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E838A" w14:textId="77777777" w:rsidR="008C7494" w:rsidRDefault="008C7494" w:rsidP="008C7494">
      <w:pPr>
        <w:ind w:firstLineChars="100" w:firstLine="210"/>
      </w:pPr>
      <w:r>
        <w:t>富血小板纤维蛋白渗出液对脂肪干细胞成骨分化及纳米羟基磷灰石支架生物相容性的影响</w:t>
      </w:r>
      <w:r>
        <w:t xml:space="preserve"> </w:t>
      </w:r>
    </w:p>
    <w:p w14:paraId="0B384A84" w14:textId="77777777" w:rsidR="008C7494" w:rsidRDefault="008C7494" w:rsidP="008C7494">
      <w:pPr>
        <w:ind w:firstLineChars="100" w:firstLine="210"/>
      </w:pPr>
    </w:p>
    <w:p w14:paraId="32E4B1EB" w14:textId="73793021" w:rsidR="008C7494" w:rsidRDefault="008C7494" w:rsidP="008C7494">
      <w:pPr>
        <w:ind w:firstLineChars="100" w:firstLine="210"/>
      </w:pPr>
      <w:r>
        <w:t>李志鹏</w:t>
      </w:r>
      <w:r>
        <w:t xml:space="preserve">1 </w:t>
      </w:r>
      <w:r>
        <w:t>，叶</w:t>
      </w:r>
      <w:r>
        <w:t xml:space="preserve"> </w:t>
      </w:r>
      <w:r>
        <w:t>眉</w:t>
      </w:r>
      <w:r>
        <w:t xml:space="preserve">1 </w:t>
      </w:r>
      <w:r>
        <w:t>，李</w:t>
      </w:r>
      <w:r>
        <w:t xml:space="preserve"> </w:t>
      </w:r>
      <w:proofErr w:type="gramStart"/>
      <w:r>
        <w:t>峥</w:t>
      </w:r>
      <w:proofErr w:type="gramEnd"/>
      <w:r>
        <w:t xml:space="preserve">1 </w:t>
      </w:r>
      <w:r>
        <w:t>，吴</w:t>
      </w:r>
      <w:r>
        <w:t xml:space="preserve"> </w:t>
      </w:r>
      <w:r>
        <w:t>刚</w:t>
      </w:r>
      <w:r>
        <w:t xml:space="preserve">2 </w:t>
      </w:r>
      <w:r>
        <w:t>，张</w:t>
      </w:r>
      <w:r>
        <w:t xml:space="preserve"> </w:t>
      </w:r>
      <w:r>
        <w:t>晨</w:t>
      </w:r>
      <w:r>
        <w:t xml:space="preserve">3 </w:t>
      </w:r>
      <w:r>
        <w:t>，王丽雯</w:t>
      </w:r>
      <w:r>
        <w:t xml:space="preserve">4 </w:t>
      </w:r>
      <w:r>
        <w:t>，陈</w:t>
      </w:r>
      <w:r>
        <w:t xml:space="preserve"> </w:t>
      </w:r>
      <w:r>
        <w:t>辰</w:t>
      </w:r>
      <w:r>
        <w:t xml:space="preserve">4 </w:t>
      </w:r>
    </w:p>
    <w:p w14:paraId="79588EC5" w14:textId="77777777" w:rsidR="008C7494" w:rsidRDefault="008C7494" w:rsidP="008C7494">
      <w:pPr>
        <w:ind w:firstLineChars="100" w:firstLine="210"/>
      </w:pPr>
    </w:p>
    <w:p w14:paraId="4BE5E1A9" w14:textId="0A8A5E83" w:rsidR="008C7494" w:rsidRDefault="008C7494" w:rsidP="008C7494">
      <w:pPr>
        <w:ind w:firstLineChars="100" w:firstLine="210"/>
      </w:pPr>
      <w:r>
        <w:t>[1.</w:t>
      </w:r>
      <w:r>
        <w:t>安徽省第二人民医院口腔科</w:t>
      </w:r>
      <w:r>
        <w:t xml:space="preserve"> </w:t>
      </w:r>
      <w:r>
        <w:t>安徽</w:t>
      </w:r>
      <w:r>
        <w:t xml:space="preserve"> </w:t>
      </w:r>
      <w:r>
        <w:t>合肥</w:t>
      </w:r>
      <w:r>
        <w:t xml:space="preserve"> 230041</w:t>
      </w:r>
      <w:r>
        <w:t>；</w:t>
      </w:r>
      <w:r>
        <w:t>2.</w:t>
      </w:r>
      <w:proofErr w:type="gramStart"/>
      <w:r>
        <w:t>正雅齿科</w:t>
      </w:r>
      <w:proofErr w:type="gramEnd"/>
      <w:r>
        <w:t>科技（上海）有限公司临床医学系统</w:t>
      </w:r>
      <w:r>
        <w:t xml:space="preserve"> </w:t>
      </w:r>
      <w:r>
        <w:t>上海</w:t>
      </w:r>
      <w:r>
        <w:t xml:space="preserve"> 201203</w:t>
      </w:r>
      <w:r>
        <w:t>；</w:t>
      </w:r>
      <w:r>
        <w:t>3.</w:t>
      </w:r>
      <w:r>
        <w:t>安徽</w:t>
      </w:r>
      <w:proofErr w:type="gramStart"/>
      <w:r>
        <w:t>医</w:t>
      </w:r>
      <w:proofErr w:type="gramEnd"/>
      <w:r>
        <w:t xml:space="preserve"> </w:t>
      </w:r>
      <w:r>
        <w:t>学高等专科学校口腔系</w:t>
      </w:r>
      <w:r>
        <w:t xml:space="preserve"> </w:t>
      </w:r>
      <w:r>
        <w:t>安徽</w:t>
      </w:r>
      <w:r>
        <w:t xml:space="preserve"> </w:t>
      </w:r>
      <w:r>
        <w:t>合肥</w:t>
      </w:r>
      <w:r>
        <w:t xml:space="preserve"> 230601</w:t>
      </w:r>
      <w:r>
        <w:t>；</w:t>
      </w:r>
      <w:r>
        <w:t>4.</w:t>
      </w:r>
      <w:r>
        <w:t>中科大附一院安徽省立医院药剂科</w:t>
      </w:r>
      <w:r>
        <w:t xml:space="preserve"> </w:t>
      </w:r>
      <w:r>
        <w:t>安徽</w:t>
      </w:r>
      <w:r>
        <w:t xml:space="preserve"> </w:t>
      </w:r>
      <w:r>
        <w:t>合肥</w:t>
      </w:r>
      <w:r>
        <w:t xml:space="preserve"> 230036] </w:t>
      </w:r>
    </w:p>
    <w:p w14:paraId="50BB4BC7" w14:textId="77777777" w:rsidR="008C7494" w:rsidRDefault="008C7494" w:rsidP="008C7494">
      <w:pPr>
        <w:ind w:firstLineChars="100" w:firstLine="210"/>
      </w:pPr>
    </w:p>
    <w:p w14:paraId="5E3EFCC4" w14:textId="77777777" w:rsidR="008C7494" w:rsidRDefault="008C7494" w:rsidP="008C7494">
      <w:pPr>
        <w:ind w:firstLineChars="100" w:firstLine="210"/>
      </w:pPr>
      <w:r>
        <w:t>[</w:t>
      </w:r>
      <w:r>
        <w:t>摘要</w:t>
      </w:r>
      <w:r>
        <w:t>]</w:t>
      </w:r>
      <w:r>
        <w:t>目的：观察</w:t>
      </w:r>
      <w:r>
        <w:t>Beagle</w:t>
      </w:r>
      <w:r>
        <w:t>犬脂肪干细胞在向成骨细胞分化过程中富血小板纤维蛋白（</w:t>
      </w:r>
      <w:r>
        <w:t>Platelet-rich fibrin</w:t>
      </w:r>
      <w:r>
        <w:t>，</w:t>
      </w:r>
      <w:r>
        <w:t>PRF</w:t>
      </w:r>
      <w:r>
        <w:t>）渗出液</w:t>
      </w:r>
      <w:r>
        <w:t xml:space="preserve"> </w:t>
      </w:r>
      <w:r>
        <w:t>的作用，及其与支架材料纳米羟基磷灰石支架生物相容性的实验研究。方法：酶消化法获得</w:t>
      </w:r>
      <w:r>
        <w:t>Beagle</w:t>
      </w:r>
      <w:r>
        <w:t>犬脂肪干细胞，将收集</w:t>
      </w:r>
      <w:r>
        <w:t xml:space="preserve"> </w:t>
      </w:r>
      <w:r>
        <w:t>的富血小板纤维蛋白渗出液分为成骨诱导</w:t>
      </w:r>
      <w:proofErr w:type="gramStart"/>
      <w:r>
        <w:t>矿化液组</w:t>
      </w:r>
      <w:proofErr w:type="gramEnd"/>
      <w:r>
        <w:t>(</w:t>
      </w:r>
      <w:r>
        <w:t>含成骨矿化液</w:t>
      </w:r>
      <w:r>
        <w:t>+5% PRF</w:t>
      </w:r>
      <w:r>
        <w:t>渗出液</w:t>
      </w:r>
      <w:r>
        <w:t>)</w:t>
      </w:r>
      <w:r>
        <w:t>、</w:t>
      </w:r>
      <w:r>
        <w:t>B</w:t>
      </w:r>
      <w:r>
        <w:t>组对照组</w:t>
      </w:r>
      <w:r>
        <w:t>(</w:t>
      </w:r>
      <w:r>
        <w:t>含成骨矿化液的</w:t>
      </w:r>
      <w:r>
        <w:t>10% FBS</w:t>
      </w:r>
      <w:r>
        <w:t>的</w:t>
      </w:r>
      <w:r>
        <w:t xml:space="preserve"> DMEM)</w:t>
      </w:r>
      <w:r>
        <w:t>和</w:t>
      </w:r>
      <w:r>
        <w:t>C</w:t>
      </w:r>
      <w:r>
        <w:t>组空白组</w:t>
      </w:r>
      <w:r>
        <w:t>(</w:t>
      </w:r>
      <w:r>
        <w:t>普通</w:t>
      </w:r>
      <w:r>
        <w:t>10% FBS</w:t>
      </w:r>
      <w:r>
        <w:t>的</w:t>
      </w:r>
      <w:r>
        <w:t>DMEM</w:t>
      </w:r>
      <w:r>
        <w:t>培养液</w:t>
      </w:r>
      <w:r>
        <w:t>)</w:t>
      </w:r>
      <w:r>
        <w:t>，观察</w:t>
      </w:r>
      <w:r>
        <w:t>PRF</w:t>
      </w:r>
      <w:r>
        <w:t>渗出液对成骨的影响，并用环境扫描电镜观察</w:t>
      </w:r>
      <w:r>
        <w:t>Beagle</w:t>
      </w:r>
      <w:r>
        <w:t>犬脂肪干细胞</w:t>
      </w:r>
      <w:r>
        <w:t xml:space="preserve"> </w:t>
      </w:r>
      <w:r>
        <w:t>与经</w:t>
      </w:r>
      <w:r>
        <w:t>PRF</w:t>
      </w:r>
      <w:r>
        <w:t>渗出液孵育的纳米羟基磷灰石支架复合培养后的附着增殖情况。结果：在</w:t>
      </w:r>
      <w:r>
        <w:t>PRF</w:t>
      </w:r>
      <w:r>
        <w:t>渗出液的作用下，脂肪干细胞能够更加</w:t>
      </w:r>
      <w:r>
        <w:t xml:space="preserve"> </w:t>
      </w:r>
      <w:r>
        <w:t>有效地向成骨细胞分化，形成更多的钙化结节，结节细小致密。环境扫描电镜观察，脂肪干细胞能在支架上充分地附着伸</w:t>
      </w:r>
      <w:r>
        <w:t xml:space="preserve"> </w:t>
      </w:r>
      <w:r>
        <w:t>展。结论：</w:t>
      </w:r>
      <w:r>
        <w:t>PRF</w:t>
      </w:r>
      <w:r>
        <w:t>渗出液能够有效促进脂肪干细胞向成骨细胞分化，纳米羟基磷灰石三维支架材料具有很好的生物相容性。</w:t>
      </w:r>
      <w:r>
        <w:t xml:space="preserve"> </w:t>
      </w:r>
    </w:p>
    <w:p w14:paraId="4440A74D" w14:textId="77777777" w:rsidR="008C7494" w:rsidRDefault="008C7494" w:rsidP="008C7494">
      <w:pPr>
        <w:ind w:firstLineChars="100" w:firstLine="210"/>
      </w:pPr>
    </w:p>
    <w:p w14:paraId="7E5A8120" w14:textId="77777777" w:rsidR="008C7494" w:rsidRDefault="008C7494" w:rsidP="008C7494">
      <w:pPr>
        <w:ind w:firstLineChars="100" w:firstLine="210"/>
      </w:pPr>
      <w:r>
        <w:t>[</w:t>
      </w:r>
      <w:r>
        <w:t>关键词</w:t>
      </w:r>
      <w:r>
        <w:t>]</w:t>
      </w:r>
      <w:r>
        <w:t>富血小板纤维蛋白渗出液；脂肪干细胞；成骨分化；牙周组织工程；纳米羟基磷灰石</w:t>
      </w:r>
      <w:r>
        <w:t xml:space="preserve"> </w:t>
      </w:r>
    </w:p>
    <w:p w14:paraId="59CCA1DD" w14:textId="77777777" w:rsidR="008C7494" w:rsidRDefault="008C7494" w:rsidP="008C7494">
      <w:pPr>
        <w:ind w:firstLineChars="100" w:firstLine="210"/>
      </w:pPr>
    </w:p>
    <w:p w14:paraId="056BECA4" w14:textId="77777777" w:rsidR="008C7494" w:rsidRDefault="008C7494" w:rsidP="008C7494">
      <w:pPr>
        <w:ind w:firstLineChars="100" w:firstLine="210"/>
      </w:pPr>
      <w:r>
        <w:t>[</w:t>
      </w:r>
      <w:r>
        <w:t>中图分类号</w:t>
      </w:r>
      <w:r>
        <w:t>]R318.08 [</w:t>
      </w:r>
      <w:r>
        <w:t>文献标志码</w:t>
      </w:r>
      <w:r>
        <w:t>]A [</w:t>
      </w:r>
      <w:r>
        <w:t>文章编号</w:t>
      </w:r>
      <w:r>
        <w:t>]1008-6455</w:t>
      </w:r>
      <w:r>
        <w:t>（</w:t>
      </w:r>
      <w:r>
        <w:t>2023</w:t>
      </w:r>
      <w:r>
        <w:t>）</w:t>
      </w:r>
      <w:r>
        <w:t xml:space="preserve">07-0074-04 </w:t>
      </w:r>
    </w:p>
    <w:p w14:paraId="019AD317" w14:textId="77777777" w:rsidR="008C7494" w:rsidRDefault="008C7494" w:rsidP="008C7494">
      <w:pPr>
        <w:ind w:firstLineChars="100" w:firstLine="210"/>
      </w:pPr>
    </w:p>
    <w:p w14:paraId="6F4FB429" w14:textId="77777777" w:rsidR="008C7494" w:rsidRDefault="008C7494" w:rsidP="008C7494">
      <w:pPr>
        <w:ind w:firstLineChars="100" w:firstLine="210"/>
      </w:pPr>
      <w:r>
        <w:t xml:space="preserve">Effects of Platelet-Rich Fibrin and Nano-hydroxyapatite/Collagen Scaffold on the </w:t>
      </w:r>
      <w:proofErr w:type="spellStart"/>
      <w:r>
        <w:t>Differentiaion</w:t>
      </w:r>
      <w:proofErr w:type="spellEnd"/>
      <w:r>
        <w:t xml:space="preserve"> of Beagle Adipose-derived Stem Cells, ADSCs into </w:t>
      </w:r>
      <w:proofErr w:type="spellStart"/>
      <w:r>
        <w:t>Osteoblastsin</w:t>
      </w:r>
      <w:proofErr w:type="spellEnd"/>
      <w:r>
        <w:t xml:space="preserve"> Invitro </w:t>
      </w:r>
    </w:p>
    <w:p w14:paraId="5162FCC2" w14:textId="77777777" w:rsidR="008C7494" w:rsidRDefault="008C7494" w:rsidP="008C7494">
      <w:pPr>
        <w:ind w:firstLineChars="100" w:firstLine="210"/>
      </w:pPr>
    </w:p>
    <w:p w14:paraId="42E0EDB5" w14:textId="5FBF8520" w:rsidR="008C7494" w:rsidRDefault="008C7494" w:rsidP="008C7494">
      <w:pPr>
        <w:ind w:firstLineChars="100" w:firstLine="210"/>
      </w:pPr>
      <w:r>
        <w:t>LI Zhipeng</w:t>
      </w:r>
      <w:proofErr w:type="gramStart"/>
      <w:r>
        <w:t>1 ,YE</w:t>
      </w:r>
      <w:proofErr w:type="gramEnd"/>
      <w:r>
        <w:t xml:space="preserve"> Mei1 ,LI Zheng1 ,WU Gang2 ,ZHANG Chen3 ,WANG Liwen4 ,CHEN Chen4 </w:t>
      </w:r>
    </w:p>
    <w:p w14:paraId="4E9C2716" w14:textId="77777777" w:rsidR="008C7494" w:rsidRDefault="008C7494" w:rsidP="008C7494">
      <w:pPr>
        <w:ind w:firstLineChars="100" w:firstLine="210"/>
      </w:pPr>
    </w:p>
    <w:p w14:paraId="55123FB4" w14:textId="4A0C22B4" w:rsidR="008C7494" w:rsidRDefault="008C7494" w:rsidP="008C7494">
      <w:pPr>
        <w:ind w:firstLineChars="100" w:firstLine="210"/>
      </w:pPr>
      <w:r>
        <w:t>(</w:t>
      </w:r>
      <w:proofErr w:type="gramStart"/>
      <w:r>
        <w:t>1.Department</w:t>
      </w:r>
      <w:proofErr w:type="gramEnd"/>
      <w:r>
        <w:t xml:space="preserve"> of </w:t>
      </w:r>
      <w:proofErr w:type="spellStart"/>
      <w:r>
        <w:t>Stomatology,Anhui</w:t>
      </w:r>
      <w:proofErr w:type="spellEnd"/>
      <w:r>
        <w:t xml:space="preserve"> No.2 Provincial People's </w:t>
      </w:r>
      <w:proofErr w:type="spellStart"/>
      <w:r>
        <w:t>Hospital,Hefei</w:t>
      </w:r>
      <w:proofErr w:type="spellEnd"/>
      <w:r>
        <w:t xml:space="preserve"> 230041,Anhui,China; 2.Department of Clinical </w:t>
      </w:r>
      <w:proofErr w:type="spellStart"/>
      <w:r>
        <w:t>Medicine,Shanghai</w:t>
      </w:r>
      <w:proofErr w:type="spellEnd"/>
      <w:r>
        <w:t xml:space="preserve"> </w:t>
      </w:r>
      <w:proofErr w:type="spellStart"/>
      <w:r>
        <w:t>Smartee</w:t>
      </w:r>
      <w:proofErr w:type="spellEnd"/>
      <w:r>
        <w:t xml:space="preserve"> </w:t>
      </w:r>
      <w:proofErr w:type="spellStart"/>
      <w:r>
        <w:t>Denti</w:t>
      </w:r>
      <w:proofErr w:type="spellEnd"/>
      <w:r>
        <w:t xml:space="preserve">-Technology </w:t>
      </w:r>
      <w:proofErr w:type="spellStart"/>
      <w:r>
        <w:t>Co.,Ltd.,Shanghai</w:t>
      </w:r>
      <w:proofErr w:type="spellEnd"/>
      <w:r>
        <w:t xml:space="preserve"> 201203,China; 3.Department of </w:t>
      </w:r>
      <w:proofErr w:type="spellStart"/>
      <w:r>
        <w:t>Stomatology,Anhui</w:t>
      </w:r>
      <w:proofErr w:type="spellEnd"/>
      <w:r>
        <w:t xml:space="preserve"> Medical </w:t>
      </w:r>
      <w:proofErr w:type="spellStart"/>
      <w:r>
        <w:t>College,Hefei</w:t>
      </w:r>
      <w:proofErr w:type="spellEnd"/>
      <w:r>
        <w:t xml:space="preserve"> 230601,Anhui,China; 4.Department of </w:t>
      </w:r>
      <w:proofErr w:type="spellStart"/>
      <w:r>
        <w:t>Pharmacy,the</w:t>
      </w:r>
      <w:proofErr w:type="spellEnd"/>
      <w:r>
        <w:t xml:space="preserve"> First Affi </w:t>
      </w:r>
      <w:proofErr w:type="spellStart"/>
      <w:r>
        <w:t>liated</w:t>
      </w:r>
      <w:proofErr w:type="spellEnd"/>
      <w:r>
        <w:t xml:space="preserve"> Hospital of </w:t>
      </w:r>
      <w:proofErr w:type="spellStart"/>
      <w:r>
        <w:t>USTC,Division</w:t>
      </w:r>
      <w:proofErr w:type="spellEnd"/>
      <w:r>
        <w:t xml:space="preserve"> of Life Sciences and </w:t>
      </w:r>
      <w:proofErr w:type="spellStart"/>
      <w:r>
        <w:t>Medicine,University</w:t>
      </w:r>
      <w:proofErr w:type="spellEnd"/>
      <w:r>
        <w:t xml:space="preserve"> of Science and Technology of </w:t>
      </w:r>
      <w:proofErr w:type="spellStart"/>
      <w:r>
        <w:t>China,Hefei</w:t>
      </w:r>
      <w:proofErr w:type="spellEnd"/>
      <w:r>
        <w:t xml:space="preserve"> 230036,Anhui,China)</w:t>
      </w:r>
    </w:p>
    <w:p w14:paraId="280D47B1" w14:textId="77777777" w:rsidR="008C7494" w:rsidRDefault="008C7494" w:rsidP="008C7494">
      <w:pPr>
        <w:ind w:firstLineChars="100" w:firstLine="210"/>
      </w:pPr>
    </w:p>
    <w:p w14:paraId="051C87EF" w14:textId="77777777" w:rsidR="008C7494" w:rsidRDefault="008C7494" w:rsidP="008C7494">
      <w:pPr>
        <w:ind w:firstLineChars="100" w:firstLine="210"/>
      </w:pPr>
      <w:r>
        <w:t xml:space="preserve"> Abstract: Objective To investigate the eff </w:t>
      </w:r>
      <w:proofErr w:type="spellStart"/>
      <w:r>
        <w:t>ect</w:t>
      </w:r>
      <w:proofErr w:type="spellEnd"/>
      <w:r>
        <w:t xml:space="preserve"> </w:t>
      </w:r>
      <w:proofErr w:type="spellStart"/>
      <w:r>
        <w:t>ofplatelet</w:t>
      </w:r>
      <w:proofErr w:type="spellEnd"/>
      <w:r>
        <w:t>-rich fi brin extract (</w:t>
      </w:r>
      <w:proofErr w:type="spellStart"/>
      <w:r>
        <w:t>PRFe</w:t>
      </w:r>
      <w:proofErr w:type="spellEnd"/>
      <w:r>
        <w:t xml:space="preserve">) on the diff </w:t>
      </w:r>
      <w:proofErr w:type="spellStart"/>
      <w:r>
        <w:t>entiation</w:t>
      </w:r>
      <w:proofErr w:type="spellEnd"/>
      <w:r>
        <w:t xml:space="preserve"> of </w:t>
      </w:r>
      <w:proofErr w:type="spellStart"/>
      <w:r>
        <w:t>Beagleadiposederi</w:t>
      </w:r>
      <w:proofErr w:type="spellEnd"/>
      <w:r>
        <w:t xml:space="preserve"> </w:t>
      </w:r>
      <w:proofErr w:type="spellStart"/>
      <w:r>
        <w:t>vedstemcellsintoosteoblast</w:t>
      </w:r>
      <w:proofErr w:type="spellEnd"/>
      <w:r>
        <w:t xml:space="preserve">, and to study the biocompatibility with nano-hydroxyapatite </w:t>
      </w:r>
      <w:proofErr w:type="spellStart"/>
      <w:r>
        <w:t>scaff</w:t>
      </w:r>
      <w:proofErr w:type="spellEnd"/>
      <w:r>
        <w:t xml:space="preserve"> olds. Methods Beagle ADSCs </w:t>
      </w:r>
      <w:proofErr w:type="gramStart"/>
      <w:r>
        <w:t>were</w:t>
      </w:r>
      <w:proofErr w:type="gramEnd"/>
      <w:r>
        <w:t xml:space="preserve"> obtained by enzyme digestion method. </w:t>
      </w:r>
      <w:proofErr w:type="spellStart"/>
      <w:r>
        <w:t>Platelette</w:t>
      </w:r>
      <w:proofErr w:type="spellEnd"/>
      <w:r>
        <w:t xml:space="preserve">-rich fibrin exudate collected were divided into osteogenic induced mineralization solution group (containing osteogenic mineralization solution+5% </w:t>
      </w:r>
      <w:proofErr w:type="spellStart"/>
      <w:r>
        <w:t>PRFe</w:t>
      </w:r>
      <w:proofErr w:type="spellEnd"/>
      <w:r>
        <w:t>), control group B (DMEM containing</w:t>
      </w:r>
      <w:r>
        <w:t xml:space="preserve"> </w:t>
      </w:r>
      <w:r>
        <w:t xml:space="preserve">10% FBS of osteogenic mineralization solution) and blank group C (DMEM medium of normal 10% FBS). The effect of PRF exudate on osteogenesis was observed, </w:t>
      </w:r>
      <w:r>
        <w:lastRenderedPageBreak/>
        <w:t>and the attachment proliferation of Beagle dog adipose stem cells and nano</w:t>
      </w:r>
      <w:r>
        <w:t xml:space="preserve">hydroxyapatite </w:t>
      </w:r>
      <w:proofErr w:type="spellStart"/>
      <w:r>
        <w:t>scaff</w:t>
      </w:r>
      <w:proofErr w:type="spellEnd"/>
      <w:r>
        <w:t xml:space="preserve"> old incubated by </w:t>
      </w:r>
      <w:proofErr w:type="spellStart"/>
      <w:r>
        <w:t>PRFe</w:t>
      </w:r>
      <w:proofErr w:type="spellEnd"/>
      <w:r>
        <w:t xml:space="preserve"> were observed by environmental scanning electron microscopy. Results Under the action of PRF exudate, adipose stem cells can diff </w:t>
      </w:r>
      <w:proofErr w:type="spellStart"/>
      <w:r>
        <w:t>erentiate</w:t>
      </w:r>
      <w:proofErr w:type="spellEnd"/>
      <w:r>
        <w:t xml:space="preserve"> more </w:t>
      </w:r>
      <w:proofErr w:type="spellStart"/>
      <w:r>
        <w:t>effi</w:t>
      </w:r>
      <w:proofErr w:type="spellEnd"/>
      <w:r>
        <w:t xml:space="preserve"> </w:t>
      </w:r>
      <w:proofErr w:type="spellStart"/>
      <w:r>
        <w:t>ciently</w:t>
      </w:r>
      <w:proofErr w:type="spellEnd"/>
      <w:r>
        <w:t xml:space="preserve"> into osteoblasts, more </w:t>
      </w:r>
      <w:proofErr w:type="spellStart"/>
      <w:r>
        <w:t>calcifi</w:t>
      </w:r>
      <w:proofErr w:type="spellEnd"/>
      <w:r>
        <w:t xml:space="preserve"> ed nodules form, and the nodules are small and </w:t>
      </w:r>
      <w:proofErr w:type="spellStart"/>
      <w:proofErr w:type="gramStart"/>
      <w:r>
        <w:t>dense.Environmental</w:t>
      </w:r>
      <w:proofErr w:type="spellEnd"/>
      <w:proofErr w:type="gramEnd"/>
      <w:r>
        <w:t xml:space="preserve"> scanning electron microscope </w:t>
      </w:r>
      <w:proofErr w:type="spellStart"/>
      <w:r>
        <w:t>observation,adipose</w:t>
      </w:r>
      <w:proofErr w:type="spellEnd"/>
      <w:r>
        <w:t xml:space="preserve"> stem cells can be fully attached and extended on the </w:t>
      </w:r>
      <w:proofErr w:type="spellStart"/>
      <w:r>
        <w:t>scaff</w:t>
      </w:r>
      <w:proofErr w:type="spellEnd"/>
      <w:r>
        <w:t xml:space="preserve"> old. Conclusion </w:t>
      </w:r>
      <w:proofErr w:type="spellStart"/>
      <w:r>
        <w:t>PRFe</w:t>
      </w:r>
      <w:proofErr w:type="spellEnd"/>
      <w:r>
        <w:t xml:space="preserve"> can eff </w:t>
      </w:r>
      <w:proofErr w:type="spellStart"/>
      <w:r>
        <w:t>ectively</w:t>
      </w:r>
      <w:proofErr w:type="spellEnd"/>
      <w:r>
        <w:t xml:space="preserve"> promote the diff </w:t>
      </w:r>
      <w:proofErr w:type="spellStart"/>
      <w:r>
        <w:t>erentiation</w:t>
      </w:r>
      <w:proofErr w:type="spellEnd"/>
      <w:r>
        <w:t xml:space="preserve"> of adipose stem cells into osteoblasts, and nano-hydroxyapatite three-dimensional </w:t>
      </w:r>
      <w:proofErr w:type="spellStart"/>
      <w:r>
        <w:t>scaff</w:t>
      </w:r>
      <w:proofErr w:type="spellEnd"/>
      <w:r>
        <w:t xml:space="preserve"> old material has good biocompatibility. </w:t>
      </w:r>
    </w:p>
    <w:p w14:paraId="7978A4A0" w14:textId="77777777" w:rsidR="008C7494" w:rsidRDefault="008C7494" w:rsidP="008C7494">
      <w:pPr>
        <w:ind w:firstLineChars="100" w:firstLine="210"/>
      </w:pPr>
    </w:p>
    <w:p w14:paraId="646E8FAE" w14:textId="32978290" w:rsidR="00310D14" w:rsidRPr="008C7494" w:rsidRDefault="008C7494" w:rsidP="008C7494">
      <w:pPr>
        <w:ind w:firstLineChars="100" w:firstLine="210"/>
      </w:pPr>
      <w:r>
        <w:t>Key words: platelet-rich fibrin exudate; adipose-derived stem cells; osteoblasts; periodontal tissue regeneration; nano-hap/ collagen</w:t>
      </w:r>
    </w:p>
    <w:sectPr w:rsidR="00310D14" w:rsidRPr="008C749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F61D52D-D9BD-4314-B442-F995F0FE81A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277"/>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2239"/>
    <w:rsid w:val="003E507A"/>
    <w:rsid w:val="003E5D3D"/>
    <w:rsid w:val="003F23CE"/>
    <w:rsid w:val="003F48EE"/>
    <w:rsid w:val="003F4CAE"/>
    <w:rsid w:val="0040270F"/>
    <w:rsid w:val="00411CA3"/>
    <w:rsid w:val="00414CCC"/>
    <w:rsid w:val="00415ED0"/>
    <w:rsid w:val="00421391"/>
    <w:rsid w:val="00426B46"/>
    <w:rsid w:val="00434045"/>
    <w:rsid w:val="0043616F"/>
    <w:rsid w:val="0044367C"/>
    <w:rsid w:val="00443808"/>
    <w:rsid w:val="00444503"/>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361F7"/>
    <w:rsid w:val="00537BDA"/>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3A7D"/>
    <w:rsid w:val="007641BF"/>
    <w:rsid w:val="00764E6B"/>
    <w:rsid w:val="00766BDE"/>
    <w:rsid w:val="00773CFC"/>
    <w:rsid w:val="0078267B"/>
    <w:rsid w:val="00796E83"/>
    <w:rsid w:val="007A3FAF"/>
    <w:rsid w:val="007C0EFB"/>
    <w:rsid w:val="007C55D7"/>
    <w:rsid w:val="007C7C28"/>
    <w:rsid w:val="007D4F47"/>
    <w:rsid w:val="007E1E1A"/>
    <w:rsid w:val="007F018C"/>
    <w:rsid w:val="007F47E9"/>
    <w:rsid w:val="007F4FF6"/>
    <w:rsid w:val="008061D5"/>
    <w:rsid w:val="00817CC3"/>
    <w:rsid w:val="00823940"/>
    <w:rsid w:val="00824F21"/>
    <w:rsid w:val="00830FBE"/>
    <w:rsid w:val="00835F67"/>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432F"/>
    <w:rsid w:val="00AC457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A30DF"/>
    <w:rsid w:val="00BB30CE"/>
    <w:rsid w:val="00BC08C2"/>
    <w:rsid w:val="00BC2D8C"/>
    <w:rsid w:val="00BD3E38"/>
    <w:rsid w:val="00C02216"/>
    <w:rsid w:val="00C1569D"/>
    <w:rsid w:val="00C16BA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A369C"/>
    <w:rsid w:val="00CA71B7"/>
    <w:rsid w:val="00CC0170"/>
    <w:rsid w:val="00CC3324"/>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11FF"/>
    <w:rsid w:val="00DC3750"/>
    <w:rsid w:val="00DC50A7"/>
    <w:rsid w:val="00DD033A"/>
    <w:rsid w:val="00DD3209"/>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26BF"/>
    <w:rsid w:val="00E94087"/>
    <w:rsid w:val="00EA6643"/>
    <w:rsid w:val="00EA741B"/>
    <w:rsid w:val="00EA7C27"/>
    <w:rsid w:val="00EB0436"/>
    <w:rsid w:val="00EB063D"/>
    <w:rsid w:val="00EB373B"/>
    <w:rsid w:val="00EC1CF5"/>
    <w:rsid w:val="00EC1D37"/>
    <w:rsid w:val="00EC2B03"/>
    <w:rsid w:val="00EE3874"/>
    <w:rsid w:val="00EE5CB2"/>
    <w:rsid w:val="00F1612C"/>
    <w:rsid w:val="00F21F00"/>
    <w:rsid w:val="00F22F9D"/>
    <w:rsid w:val="00F23ADA"/>
    <w:rsid w:val="00F24E34"/>
    <w:rsid w:val="00F31281"/>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7289</TotalTime>
  <Pages>2</Pages>
  <Words>432</Words>
  <Characters>2465</Characters>
  <Application>Microsoft Office Word</Application>
  <DocSecurity>0</DocSecurity>
  <Lines>20</Lines>
  <Paragraphs>5</Paragraphs>
  <ScaleCrop>false</ScaleCrop>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1265</cp:revision>
  <dcterms:created xsi:type="dcterms:W3CDTF">2022-07-04T07:48:00Z</dcterms:created>
  <dcterms:modified xsi:type="dcterms:W3CDTF">2023-08-01T04:20:00Z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