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D8C41" w14:textId="77777777" w:rsidR="006D0D53" w:rsidRDefault="00167F26" w:rsidP="00167F26">
      <w:r>
        <w:t>优化脉冲光、点阵</w:t>
      </w:r>
      <w:r>
        <w:t>CO2</w:t>
      </w:r>
      <w:r>
        <w:t>激光联合复方肝素钠尿囊素凝胶透皮给药治疗儿童烧伤后增生性瘢痕</w:t>
      </w:r>
      <w:r>
        <w:t xml:space="preserve"> </w:t>
      </w:r>
    </w:p>
    <w:p w14:paraId="397B276A" w14:textId="77777777" w:rsidR="006D0D53" w:rsidRDefault="006D0D53" w:rsidP="00167F26"/>
    <w:p w14:paraId="6F9FF29E" w14:textId="5E1A7EB1" w:rsidR="009917DB" w:rsidRDefault="00167F26" w:rsidP="00167F26">
      <w:r>
        <w:t>赵光耀</w:t>
      </w:r>
      <w:r>
        <w:t xml:space="preserve">1 </w:t>
      </w:r>
      <w:r>
        <w:t>，章祥洲</w:t>
      </w:r>
      <w:r>
        <w:t xml:space="preserve">2 </w:t>
      </w:r>
      <w:r>
        <w:t>，吴军</w:t>
      </w:r>
      <w:proofErr w:type="gramStart"/>
      <w:r>
        <w:t>军</w:t>
      </w:r>
      <w:proofErr w:type="gramEnd"/>
      <w:r>
        <w:t xml:space="preserve">2 </w:t>
      </w:r>
    </w:p>
    <w:p w14:paraId="2DB4EB1D" w14:textId="77777777" w:rsidR="009917DB" w:rsidRDefault="009917DB" w:rsidP="00167F26"/>
    <w:p w14:paraId="58539EFE" w14:textId="662B7F06" w:rsidR="009917DB" w:rsidRDefault="00167F26" w:rsidP="00167F26">
      <w:r>
        <w:t>（</w:t>
      </w:r>
      <w:r>
        <w:t>1.</w:t>
      </w:r>
      <w:r>
        <w:t>中国人民解放军联勤保障部队第</w:t>
      </w:r>
      <w:r>
        <w:t>901</w:t>
      </w:r>
      <w:r>
        <w:t>医院显微骨科</w:t>
      </w:r>
      <w:r>
        <w:t xml:space="preserve"> </w:t>
      </w:r>
      <w:r>
        <w:t>安徽</w:t>
      </w:r>
      <w:r>
        <w:t xml:space="preserve"> </w:t>
      </w:r>
      <w:r>
        <w:t>合肥</w:t>
      </w:r>
      <w:r>
        <w:t xml:space="preserve"> 230031</w:t>
      </w:r>
      <w:r>
        <w:t>；</w:t>
      </w:r>
      <w:r>
        <w:t>2.</w:t>
      </w:r>
      <w:r>
        <w:t>蚌埠医学院附属蚌埠市第三人民医院烧伤整形</w:t>
      </w:r>
      <w:r>
        <w:t xml:space="preserve"> </w:t>
      </w:r>
      <w:r>
        <w:t>科</w:t>
      </w:r>
      <w:r>
        <w:t xml:space="preserve"> </w:t>
      </w:r>
      <w:r>
        <w:t>安徽</w:t>
      </w:r>
      <w:r>
        <w:t xml:space="preserve"> </w:t>
      </w:r>
      <w:r>
        <w:t>蚌埠</w:t>
      </w:r>
      <w:r>
        <w:t xml:space="preserve"> 233099</w:t>
      </w:r>
      <w:r>
        <w:t>）</w:t>
      </w:r>
      <w:r>
        <w:t xml:space="preserve"> </w:t>
      </w:r>
    </w:p>
    <w:p w14:paraId="060E9261" w14:textId="77777777" w:rsidR="009917DB" w:rsidRDefault="009917DB" w:rsidP="00167F26"/>
    <w:p w14:paraId="5E371B47" w14:textId="77777777" w:rsidR="006D0D53" w:rsidRDefault="00167F26" w:rsidP="00167F26">
      <w:r>
        <w:t>[</w:t>
      </w:r>
      <w:r>
        <w:t>摘要</w:t>
      </w:r>
      <w:r>
        <w:t>]</w:t>
      </w:r>
      <w:r>
        <w:t>目的：探索优化脉冲光、点阵</w:t>
      </w:r>
      <w:r>
        <w:t>CO2</w:t>
      </w:r>
      <w:r>
        <w:t>激光联合复方肝素钠尿囊素凝胶透皮给药治疗儿童烧伤后增生性瘢痕的临床疗效。</w:t>
      </w:r>
      <w:r>
        <w:t xml:space="preserve"> </w:t>
      </w:r>
      <w:r>
        <w:t>方法：选择</w:t>
      </w:r>
      <w:r>
        <w:t>2020</w:t>
      </w:r>
      <w:r>
        <w:t>年</w:t>
      </w:r>
      <w:r>
        <w:t>1</w:t>
      </w:r>
      <w:r>
        <w:t>月</w:t>
      </w:r>
      <w:r>
        <w:t>-2021</w:t>
      </w:r>
      <w:r>
        <w:t>年</w:t>
      </w:r>
      <w:r>
        <w:t>6</w:t>
      </w:r>
      <w:r>
        <w:t>月在蚌埠市第三人民医院接受治疗的</w:t>
      </w:r>
      <w:r>
        <w:t>50</w:t>
      </w:r>
      <w:r>
        <w:t>例烧伤后增生性瘢痕患儿，按随机数字表法分为试</w:t>
      </w:r>
      <w:r>
        <w:t xml:space="preserve"> </w:t>
      </w:r>
      <w:r>
        <w:t>验组（</w:t>
      </w:r>
      <w:r>
        <w:t>n =25</w:t>
      </w:r>
      <w:r>
        <w:t>）和对照组（</w:t>
      </w:r>
      <w:r>
        <w:t>n =25</w:t>
      </w:r>
      <w:r>
        <w:t>）。对照组采取优化脉冲光与点阵</w:t>
      </w:r>
      <w:r>
        <w:t>CO2</w:t>
      </w:r>
      <w:r>
        <w:t>激光治疗，试验组采用优化脉冲光、点阵</w:t>
      </w:r>
      <w:r>
        <w:t>CO2</w:t>
      </w:r>
      <w:r>
        <w:t>激光联</w:t>
      </w:r>
      <w:r>
        <w:t xml:space="preserve"> </w:t>
      </w:r>
      <w:r>
        <w:t>合复方肝素钠尿囊素凝胶透皮给药治疗。两组各治疗</w:t>
      </w:r>
      <w:r>
        <w:t>3</w:t>
      </w:r>
      <w:r>
        <w:t>次，每次治疗间隔</w:t>
      </w:r>
      <w:r>
        <w:t>2</w:t>
      </w:r>
      <w:r>
        <w:t>个月，在治疗的不同阶段比较温哥华瘢痕量表</w:t>
      </w:r>
      <w:r>
        <w:t xml:space="preserve"> </w:t>
      </w:r>
      <w:r>
        <w:t>（</w:t>
      </w:r>
      <w:r>
        <w:t>Vancouver scar scale</w:t>
      </w:r>
      <w:r>
        <w:t>，</w:t>
      </w:r>
      <w:r>
        <w:t>VSS</w:t>
      </w:r>
      <w:r>
        <w:t>）评分变化，不良反应发生率及患者满意度。结果：</w:t>
      </w:r>
      <w:proofErr w:type="gramStart"/>
      <w:r>
        <w:t>随治疗</w:t>
      </w:r>
      <w:proofErr w:type="gramEnd"/>
      <w:r>
        <w:t>时间推移，所有患者</w:t>
      </w:r>
      <w:r>
        <w:t>VSS</w:t>
      </w:r>
      <w:r>
        <w:t>评分呈逐</w:t>
      </w:r>
      <w:r>
        <w:t xml:space="preserve"> </w:t>
      </w:r>
      <w:r>
        <w:t>渐下降趋势。第</w:t>
      </w:r>
      <w:r>
        <w:t>3</w:t>
      </w:r>
      <w:r>
        <w:t>次治疗前及第</w:t>
      </w:r>
      <w:r>
        <w:t>3</w:t>
      </w:r>
      <w:r>
        <w:t>次治疗后</w:t>
      </w:r>
      <w:r>
        <w:t>3</w:t>
      </w:r>
      <w:r>
        <w:t>个月，试验组</w:t>
      </w:r>
      <w:r>
        <w:t>VSS</w:t>
      </w:r>
      <w:r>
        <w:t>评分均低于对照组（</w:t>
      </w:r>
      <w:r>
        <w:t>P</w:t>
      </w:r>
      <w:r>
        <w:t>＜</w:t>
      </w:r>
      <w:r>
        <w:t>0.05</w:t>
      </w:r>
      <w:r>
        <w:t>）；试验组不良反应发生率及患者</w:t>
      </w:r>
      <w:r>
        <w:t xml:space="preserve"> </w:t>
      </w:r>
      <w:r>
        <w:t>满意度与对照组比较，差异均无统计学意义（</w:t>
      </w:r>
      <w:r>
        <w:t>P</w:t>
      </w:r>
      <w:r>
        <w:t>＞</w:t>
      </w:r>
      <w:r>
        <w:t>0.05</w:t>
      </w:r>
      <w:r>
        <w:t>）。结论：优化脉冲光、点阵</w:t>
      </w:r>
      <w:r>
        <w:t>CO2</w:t>
      </w:r>
      <w:r>
        <w:t>激光联合复方肝素钠尿囊素凝胶透皮</w:t>
      </w:r>
      <w:r>
        <w:t xml:space="preserve"> </w:t>
      </w:r>
      <w:r>
        <w:t>给药治疗儿童烧伤后增生性瘢痕疗效确切，不良反应发生率较低，患者满意度较高。</w:t>
      </w:r>
      <w:r>
        <w:t xml:space="preserve"> </w:t>
      </w:r>
    </w:p>
    <w:p w14:paraId="41653B5D" w14:textId="77777777" w:rsidR="006D0D53" w:rsidRDefault="006D0D53" w:rsidP="00167F26"/>
    <w:p w14:paraId="04EBDB65" w14:textId="77777777" w:rsidR="006D0D53" w:rsidRDefault="00167F26" w:rsidP="00167F26">
      <w:r>
        <w:t>[</w:t>
      </w:r>
      <w:r>
        <w:t>关键词</w:t>
      </w:r>
      <w:r>
        <w:t>]</w:t>
      </w:r>
      <w:r>
        <w:t>增生性瘢痕；点阵</w:t>
      </w:r>
      <w:r>
        <w:t>CO2</w:t>
      </w:r>
      <w:r>
        <w:t>激光；优化脉冲光；复方肝素钠尿囊素凝胶；临床疗效</w:t>
      </w:r>
      <w:r>
        <w:t xml:space="preserve"> </w:t>
      </w:r>
    </w:p>
    <w:p w14:paraId="77CC600F" w14:textId="77777777" w:rsidR="006D0D53" w:rsidRDefault="006D0D53" w:rsidP="00167F26"/>
    <w:p w14:paraId="44054B23" w14:textId="77777777" w:rsidR="006D0D53" w:rsidRDefault="00167F26" w:rsidP="00167F26">
      <w:r>
        <w:t>[</w:t>
      </w:r>
      <w:r>
        <w:t>中图分类号</w:t>
      </w:r>
      <w:r>
        <w:t>]R622 [</w:t>
      </w:r>
      <w:r>
        <w:t>文献标志码</w:t>
      </w:r>
      <w:r>
        <w:t>]A [</w:t>
      </w:r>
      <w:r>
        <w:t>文章编号</w:t>
      </w:r>
      <w:r>
        <w:t xml:space="preserve">]1008-6455(2023)08-0058-04 </w:t>
      </w:r>
    </w:p>
    <w:p w14:paraId="67D11CFA" w14:textId="77777777" w:rsidR="006D0D53" w:rsidRDefault="006D0D53" w:rsidP="00167F26"/>
    <w:p w14:paraId="67B451FB" w14:textId="77777777" w:rsidR="006D0D53" w:rsidRDefault="00167F26" w:rsidP="00167F26">
      <w:r>
        <w:t xml:space="preserve">Optimized Pulsed Technology with Fractional CO2 Laser Combined and Compound Heparin Sodium and Allantoin Gel Transdermal Delivery in the Treatment of Hypertrophic Scar After Burns in Children </w:t>
      </w:r>
    </w:p>
    <w:p w14:paraId="784D6ABE" w14:textId="77777777" w:rsidR="006D0D53" w:rsidRDefault="006D0D53" w:rsidP="00167F26"/>
    <w:p w14:paraId="45A1C436" w14:textId="0BB9F735" w:rsidR="006D0D53" w:rsidRDefault="00167F26" w:rsidP="00167F26">
      <w:r>
        <w:t>ZHAO Guangyao</w:t>
      </w:r>
      <w:proofErr w:type="gramStart"/>
      <w:r>
        <w:t>1 ,ZHANG</w:t>
      </w:r>
      <w:proofErr w:type="gramEnd"/>
      <w:r>
        <w:t xml:space="preserve"> Xiangzhou2 ,WU Junjun2 </w:t>
      </w:r>
    </w:p>
    <w:p w14:paraId="660B2A95" w14:textId="77777777" w:rsidR="006D0D53" w:rsidRDefault="006D0D53" w:rsidP="00167F26"/>
    <w:p w14:paraId="40E845DF" w14:textId="69F13856" w:rsidR="006D0D53" w:rsidRDefault="00167F26" w:rsidP="00167F26">
      <w:r>
        <w:t>(</w:t>
      </w:r>
      <w:proofErr w:type="gramStart"/>
      <w:r>
        <w:t>1.Department</w:t>
      </w:r>
      <w:proofErr w:type="gramEnd"/>
      <w:r>
        <w:t xml:space="preserve"> of Microscopic </w:t>
      </w:r>
      <w:proofErr w:type="spellStart"/>
      <w:r>
        <w:t>Orthopedics,the</w:t>
      </w:r>
      <w:proofErr w:type="spellEnd"/>
      <w:r>
        <w:t xml:space="preserve"> 901 Hospital of the PLA Joint Logistic Support </w:t>
      </w:r>
      <w:proofErr w:type="spellStart"/>
      <w:r>
        <w:t>Force,Hefei</w:t>
      </w:r>
      <w:proofErr w:type="spellEnd"/>
      <w:r>
        <w:t xml:space="preserve"> 230031,Anhui,China; 2.Department of Burn and Plastic </w:t>
      </w:r>
      <w:proofErr w:type="spellStart"/>
      <w:r>
        <w:t>Surgery,the</w:t>
      </w:r>
      <w:proofErr w:type="spellEnd"/>
      <w:r>
        <w:t xml:space="preserve"> Third People's Hospital of Bengbu Affi </w:t>
      </w:r>
      <w:proofErr w:type="spellStart"/>
      <w:r>
        <w:t>liated</w:t>
      </w:r>
      <w:proofErr w:type="spellEnd"/>
      <w:r>
        <w:t xml:space="preserve"> with Bengbu Medical </w:t>
      </w:r>
      <w:proofErr w:type="spellStart"/>
      <w:r>
        <w:t>College,Bengbu</w:t>
      </w:r>
      <w:proofErr w:type="spellEnd"/>
      <w:r>
        <w:t xml:space="preserve"> 233099,Anhui,China) </w:t>
      </w:r>
    </w:p>
    <w:p w14:paraId="460456A0" w14:textId="77777777" w:rsidR="006D0D53" w:rsidRDefault="006D0D53" w:rsidP="00167F26"/>
    <w:p w14:paraId="503593B3" w14:textId="77777777" w:rsidR="006D0D53" w:rsidRDefault="00167F26" w:rsidP="00167F26">
      <w:r>
        <w:t xml:space="preserve">Abstract: Objective To explore the clinical efficacy of optimized pulsed technology with fractional CO2 laser combined compound heparin sodium and allantoin gel transdermal delivery in the treatment of hypertrophic scar after burns in children. Methods 50 cases of children patients with hypertrophic scar after burns in Bengbu Third People's </w:t>
      </w:r>
      <w:proofErr w:type="spellStart"/>
      <w:r>
        <w:t>Hospital,between</w:t>
      </w:r>
      <w:proofErr w:type="spellEnd"/>
      <w:r>
        <w:t xml:space="preserve"> January 2020 and June 2021were selected and divided into experimental group (n=25) and control group (n=25) according to the random number table </w:t>
      </w:r>
      <w:proofErr w:type="spellStart"/>
      <w:r>
        <w:t>method.The</w:t>
      </w:r>
      <w:proofErr w:type="spellEnd"/>
      <w:r>
        <w:t xml:space="preserve"> control group was given optimized pulsed technology combined with fractional CO2 </w:t>
      </w:r>
      <w:proofErr w:type="spellStart"/>
      <w:r>
        <w:t>laser,and</w:t>
      </w:r>
      <w:proofErr w:type="spellEnd"/>
      <w:r>
        <w:t xml:space="preserve"> the test group was treated with the combination of optimized pulsed technology ,fractional CO2 laser and compound heparin sodium and allantoin gel transdermal </w:t>
      </w:r>
      <w:proofErr w:type="spellStart"/>
      <w:r>
        <w:t>delivery.The</w:t>
      </w:r>
      <w:proofErr w:type="spellEnd"/>
      <w:r>
        <w:t xml:space="preserve"> two groups were treated 3 times </w:t>
      </w:r>
      <w:proofErr w:type="spellStart"/>
      <w:r>
        <w:t>each,and</w:t>
      </w:r>
      <w:proofErr w:type="spellEnd"/>
      <w:r>
        <w:t xml:space="preserve"> the interval of each treatment was 2 </w:t>
      </w:r>
      <w:proofErr w:type="spellStart"/>
      <w:r>
        <w:t>months.The</w:t>
      </w:r>
      <w:proofErr w:type="spellEnd"/>
      <w:r>
        <w:t xml:space="preserve"> changes of </w:t>
      </w:r>
      <w:proofErr w:type="spellStart"/>
      <w:r>
        <w:t>vancouver</w:t>
      </w:r>
      <w:proofErr w:type="spellEnd"/>
      <w:r>
        <w:t xml:space="preserve"> scar scale(VSS) were compared at diff </w:t>
      </w:r>
      <w:proofErr w:type="spellStart"/>
      <w:r>
        <w:t>erent</w:t>
      </w:r>
      <w:proofErr w:type="spellEnd"/>
      <w:r>
        <w:t xml:space="preserve"> stages of </w:t>
      </w:r>
      <w:proofErr w:type="spellStart"/>
      <w:r>
        <w:lastRenderedPageBreak/>
        <w:t>treatment,incidence</w:t>
      </w:r>
      <w:proofErr w:type="spellEnd"/>
      <w:r>
        <w:t xml:space="preserve"> of adverse reactions and patients satisfaction were compared between the two groups. Results The VSS scores of all patients showed a gradual downward trend with the treatment time. Before the third treatment and 3 months after the third treatment, the VSS scores of the experimental group were lower than those of the control group (P</w:t>
      </w:r>
      <w:r>
        <w:t>＜</w:t>
      </w:r>
      <w:r>
        <w:t xml:space="preserve">0.05). There was no </w:t>
      </w:r>
      <w:proofErr w:type="spellStart"/>
      <w:r>
        <w:t>signifi</w:t>
      </w:r>
      <w:proofErr w:type="spellEnd"/>
      <w:r>
        <w:t xml:space="preserve"> cant diff </w:t>
      </w:r>
      <w:proofErr w:type="spellStart"/>
      <w:r>
        <w:t>erence</w:t>
      </w:r>
      <w:proofErr w:type="spellEnd"/>
      <w:r>
        <w:t xml:space="preserve"> in the incidence of adverse reactions and patient satisfaction between the experimental group and the control group (P</w:t>
      </w:r>
      <w:r>
        <w:t>＞</w:t>
      </w:r>
      <w:r>
        <w:t xml:space="preserve">0.05). Conclusion The </w:t>
      </w:r>
      <w:proofErr w:type="spellStart"/>
      <w:r>
        <w:t>effi</w:t>
      </w:r>
      <w:proofErr w:type="spellEnd"/>
      <w:r>
        <w:t xml:space="preserve"> </w:t>
      </w:r>
      <w:proofErr w:type="spellStart"/>
      <w:r>
        <w:t>cacy</w:t>
      </w:r>
      <w:proofErr w:type="spellEnd"/>
      <w:r>
        <w:t xml:space="preserve"> of optimized pulsed technology with fractional CO2 laser combined compound heparin sodium and allantoin gel transdermal delivery in the treatment of hypertrophic scar after burns in children is defi </w:t>
      </w:r>
      <w:proofErr w:type="spellStart"/>
      <w:proofErr w:type="gramStart"/>
      <w:r>
        <w:t>nite.The</w:t>
      </w:r>
      <w:proofErr w:type="spellEnd"/>
      <w:proofErr w:type="gramEnd"/>
      <w:r>
        <w:t xml:space="preserve"> treatment can achieve a lower incidence of adverse reactions and a higher patients satisfaction. </w:t>
      </w:r>
    </w:p>
    <w:p w14:paraId="1285C880" w14:textId="77777777" w:rsidR="006D0D53" w:rsidRDefault="006D0D53" w:rsidP="00167F26"/>
    <w:p w14:paraId="1B4CC8E7" w14:textId="32701FEE" w:rsidR="00285C8C" w:rsidRPr="00167F26" w:rsidRDefault="00167F26" w:rsidP="00167F26">
      <w:r>
        <w:t xml:space="preserve">Key words: hypertrophic scar; fractional CO2 laser; optimized pulsed technology; compound heparin sodium and allantoin gel; clinical </w:t>
      </w:r>
      <w:proofErr w:type="spellStart"/>
      <w:r>
        <w:t>effi</w:t>
      </w:r>
      <w:proofErr w:type="spellEnd"/>
      <w:r>
        <w:t xml:space="preserve"> </w:t>
      </w:r>
      <w:proofErr w:type="spellStart"/>
      <w:r>
        <w:t>cacy</w:t>
      </w:r>
      <w:proofErr w:type="spellEnd"/>
    </w:p>
    <w:sectPr w:rsidR="00285C8C" w:rsidRPr="00167F2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99D8E" w14:textId="77777777" w:rsidR="004B451E" w:rsidRDefault="004B451E" w:rsidP="00762353">
      <w:r>
        <w:separator/>
      </w:r>
    </w:p>
  </w:endnote>
  <w:endnote w:type="continuationSeparator" w:id="0">
    <w:p w14:paraId="261ED519" w14:textId="77777777" w:rsidR="004B451E" w:rsidRDefault="004B451E" w:rsidP="00762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71D517F5-4184-471F-888D-4F54064248EF}"/>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5187E" w14:textId="77777777" w:rsidR="004B451E" w:rsidRDefault="004B451E" w:rsidP="00762353">
      <w:r>
        <w:separator/>
      </w:r>
    </w:p>
  </w:footnote>
  <w:footnote w:type="continuationSeparator" w:id="0">
    <w:p w14:paraId="149224E2" w14:textId="77777777" w:rsidR="004B451E" w:rsidRDefault="004B451E" w:rsidP="007623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3A09"/>
    <w:rsid w:val="00034882"/>
    <w:rsid w:val="00037EFA"/>
    <w:rsid w:val="00040F87"/>
    <w:rsid w:val="00041933"/>
    <w:rsid w:val="00042B60"/>
    <w:rsid w:val="00043134"/>
    <w:rsid w:val="00043784"/>
    <w:rsid w:val="0005273B"/>
    <w:rsid w:val="00053FB7"/>
    <w:rsid w:val="000552B2"/>
    <w:rsid w:val="00063A05"/>
    <w:rsid w:val="0007579F"/>
    <w:rsid w:val="00092FC1"/>
    <w:rsid w:val="0009355D"/>
    <w:rsid w:val="00095AB1"/>
    <w:rsid w:val="000963CF"/>
    <w:rsid w:val="000A13C5"/>
    <w:rsid w:val="000A4400"/>
    <w:rsid w:val="000A7C4F"/>
    <w:rsid w:val="000B1F56"/>
    <w:rsid w:val="000B3CB3"/>
    <w:rsid w:val="000B4D7D"/>
    <w:rsid w:val="000C2277"/>
    <w:rsid w:val="000C2A37"/>
    <w:rsid w:val="000D1530"/>
    <w:rsid w:val="000D38A0"/>
    <w:rsid w:val="000D4D39"/>
    <w:rsid w:val="000E46FC"/>
    <w:rsid w:val="000F0490"/>
    <w:rsid w:val="000F500C"/>
    <w:rsid w:val="000F6A46"/>
    <w:rsid w:val="0010184F"/>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67F26"/>
    <w:rsid w:val="00173B80"/>
    <w:rsid w:val="00176A55"/>
    <w:rsid w:val="00180761"/>
    <w:rsid w:val="0018087E"/>
    <w:rsid w:val="00182443"/>
    <w:rsid w:val="00185043"/>
    <w:rsid w:val="00185246"/>
    <w:rsid w:val="00186512"/>
    <w:rsid w:val="00192868"/>
    <w:rsid w:val="00195348"/>
    <w:rsid w:val="001964BB"/>
    <w:rsid w:val="001A1F94"/>
    <w:rsid w:val="001A1FB2"/>
    <w:rsid w:val="001D1E26"/>
    <w:rsid w:val="001D3916"/>
    <w:rsid w:val="001E1B6F"/>
    <w:rsid w:val="001E1C51"/>
    <w:rsid w:val="001E28AB"/>
    <w:rsid w:val="001E4621"/>
    <w:rsid w:val="001E6B7E"/>
    <w:rsid w:val="001E799E"/>
    <w:rsid w:val="00200042"/>
    <w:rsid w:val="00203710"/>
    <w:rsid w:val="00212C9E"/>
    <w:rsid w:val="00213BCF"/>
    <w:rsid w:val="00214A76"/>
    <w:rsid w:val="00227991"/>
    <w:rsid w:val="002327A2"/>
    <w:rsid w:val="00232F23"/>
    <w:rsid w:val="00244885"/>
    <w:rsid w:val="00251F95"/>
    <w:rsid w:val="00255034"/>
    <w:rsid w:val="002773D8"/>
    <w:rsid w:val="00277E64"/>
    <w:rsid w:val="00282AC2"/>
    <w:rsid w:val="00285C8C"/>
    <w:rsid w:val="00286638"/>
    <w:rsid w:val="002918D1"/>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423DD"/>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3937"/>
    <w:rsid w:val="003C5C80"/>
    <w:rsid w:val="003D1A28"/>
    <w:rsid w:val="003E2239"/>
    <w:rsid w:val="003E507A"/>
    <w:rsid w:val="003E5D3D"/>
    <w:rsid w:val="003F036A"/>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5640A"/>
    <w:rsid w:val="004601E5"/>
    <w:rsid w:val="004619C3"/>
    <w:rsid w:val="004711B3"/>
    <w:rsid w:val="0047158A"/>
    <w:rsid w:val="00473D06"/>
    <w:rsid w:val="0047491C"/>
    <w:rsid w:val="004779A7"/>
    <w:rsid w:val="004915A9"/>
    <w:rsid w:val="004A469A"/>
    <w:rsid w:val="004B03B8"/>
    <w:rsid w:val="004B451E"/>
    <w:rsid w:val="004B6006"/>
    <w:rsid w:val="004C6DA4"/>
    <w:rsid w:val="004D49F2"/>
    <w:rsid w:val="004D7463"/>
    <w:rsid w:val="004D7881"/>
    <w:rsid w:val="004D7BA8"/>
    <w:rsid w:val="004E6D8C"/>
    <w:rsid w:val="004E73D3"/>
    <w:rsid w:val="004F5533"/>
    <w:rsid w:val="005047F6"/>
    <w:rsid w:val="0050651D"/>
    <w:rsid w:val="00510F68"/>
    <w:rsid w:val="0051694C"/>
    <w:rsid w:val="00525F2A"/>
    <w:rsid w:val="00532FBD"/>
    <w:rsid w:val="005361F7"/>
    <w:rsid w:val="00537BDA"/>
    <w:rsid w:val="00546586"/>
    <w:rsid w:val="00560801"/>
    <w:rsid w:val="0056306C"/>
    <w:rsid w:val="005655F2"/>
    <w:rsid w:val="005659C6"/>
    <w:rsid w:val="00584D48"/>
    <w:rsid w:val="00591EB0"/>
    <w:rsid w:val="005955FA"/>
    <w:rsid w:val="005C7FF4"/>
    <w:rsid w:val="005D358D"/>
    <w:rsid w:val="005D37D9"/>
    <w:rsid w:val="005D4F52"/>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3E34"/>
    <w:rsid w:val="00634AC2"/>
    <w:rsid w:val="00635A4A"/>
    <w:rsid w:val="0063707C"/>
    <w:rsid w:val="00642902"/>
    <w:rsid w:val="006432D8"/>
    <w:rsid w:val="0065258B"/>
    <w:rsid w:val="006560C2"/>
    <w:rsid w:val="00656889"/>
    <w:rsid w:val="006602C5"/>
    <w:rsid w:val="006617EF"/>
    <w:rsid w:val="006672AF"/>
    <w:rsid w:val="00667D14"/>
    <w:rsid w:val="006737ED"/>
    <w:rsid w:val="00674B20"/>
    <w:rsid w:val="006753C0"/>
    <w:rsid w:val="00684D3A"/>
    <w:rsid w:val="006A4A02"/>
    <w:rsid w:val="006A521A"/>
    <w:rsid w:val="006B3AAC"/>
    <w:rsid w:val="006B4B53"/>
    <w:rsid w:val="006B757C"/>
    <w:rsid w:val="006C314C"/>
    <w:rsid w:val="006C4142"/>
    <w:rsid w:val="006D0D53"/>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AB2"/>
    <w:rsid w:val="00772E7E"/>
    <w:rsid w:val="00773CFC"/>
    <w:rsid w:val="0078267B"/>
    <w:rsid w:val="00796E83"/>
    <w:rsid w:val="007A3FAF"/>
    <w:rsid w:val="007C0EFB"/>
    <w:rsid w:val="007C55D7"/>
    <w:rsid w:val="007C7C28"/>
    <w:rsid w:val="007D4CAE"/>
    <w:rsid w:val="007D4F47"/>
    <w:rsid w:val="007E1E1A"/>
    <w:rsid w:val="007E589B"/>
    <w:rsid w:val="007F018C"/>
    <w:rsid w:val="007F47E9"/>
    <w:rsid w:val="007F4FF6"/>
    <w:rsid w:val="008061D5"/>
    <w:rsid w:val="00807015"/>
    <w:rsid w:val="00817CC3"/>
    <w:rsid w:val="00823940"/>
    <w:rsid w:val="00824F21"/>
    <w:rsid w:val="00830FBE"/>
    <w:rsid w:val="00835F67"/>
    <w:rsid w:val="008622EF"/>
    <w:rsid w:val="00873BFE"/>
    <w:rsid w:val="00882EF6"/>
    <w:rsid w:val="008844D5"/>
    <w:rsid w:val="008853BA"/>
    <w:rsid w:val="008906C5"/>
    <w:rsid w:val="00891457"/>
    <w:rsid w:val="008A02F2"/>
    <w:rsid w:val="008A77CA"/>
    <w:rsid w:val="008B0D7C"/>
    <w:rsid w:val="008B25EE"/>
    <w:rsid w:val="008C4A42"/>
    <w:rsid w:val="008C6EF7"/>
    <w:rsid w:val="008C7494"/>
    <w:rsid w:val="008D06AF"/>
    <w:rsid w:val="008D1846"/>
    <w:rsid w:val="008D5BA0"/>
    <w:rsid w:val="008E0187"/>
    <w:rsid w:val="008E739C"/>
    <w:rsid w:val="008F2E45"/>
    <w:rsid w:val="008F667A"/>
    <w:rsid w:val="00902921"/>
    <w:rsid w:val="009050DA"/>
    <w:rsid w:val="00905B1F"/>
    <w:rsid w:val="0091183A"/>
    <w:rsid w:val="0091684C"/>
    <w:rsid w:val="00927650"/>
    <w:rsid w:val="00931DB6"/>
    <w:rsid w:val="00934DDE"/>
    <w:rsid w:val="009404BD"/>
    <w:rsid w:val="0094557B"/>
    <w:rsid w:val="00950DEC"/>
    <w:rsid w:val="00951654"/>
    <w:rsid w:val="00953A14"/>
    <w:rsid w:val="00955CA6"/>
    <w:rsid w:val="009603BA"/>
    <w:rsid w:val="00962095"/>
    <w:rsid w:val="00964521"/>
    <w:rsid w:val="009659C7"/>
    <w:rsid w:val="00976F02"/>
    <w:rsid w:val="00981103"/>
    <w:rsid w:val="00981477"/>
    <w:rsid w:val="00987C6A"/>
    <w:rsid w:val="009917DB"/>
    <w:rsid w:val="00991FEF"/>
    <w:rsid w:val="009A6831"/>
    <w:rsid w:val="009B2830"/>
    <w:rsid w:val="009B47E6"/>
    <w:rsid w:val="009B6ABE"/>
    <w:rsid w:val="009D0192"/>
    <w:rsid w:val="009D16FF"/>
    <w:rsid w:val="009D3D2F"/>
    <w:rsid w:val="009D68F8"/>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4A9E"/>
    <w:rsid w:val="00A353A0"/>
    <w:rsid w:val="00A36638"/>
    <w:rsid w:val="00A4287F"/>
    <w:rsid w:val="00A42C2D"/>
    <w:rsid w:val="00A513C4"/>
    <w:rsid w:val="00A5288B"/>
    <w:rsid w:val="00A5473A"/>
    <w:rsid w:val="00A57AD1"/>
    <w:rsid w:val="00A65253"/>
    <w:rsid w:val="00A675B0"/>
    <w:rsid w:val="00A8531D"/>
    <w:rsid w:val="00A86CAC"/>
    <w:rsid w:val="00A87C2B"/>
    <w:rsid w:val="00A967E3"/>
    <w:rsid w:val="00AA1E7F"/>
    <w:rsid w:val="00AA2214"/>
    <w:rsid w:val="00AA70CC"/>
    <w:rsid w:val="00AA7A1E"/>
    <w:rsid w:val="00AB6E44"/>
    <w:rsid w:val="00AC2B04"/>
    <w:rsid w:val="00AC432F"/>
    <w:rsid w:val="00AC457F"/>
    <w:rsid w:val="00AC7C12"/>
    <w:rsid w:val="00AD0BC6"/>
    <w:rsid w:val="00AD1297"/>
    <w:rsid w:val="00AD19AC"/>
    <w:rsid w:val="00AD48A0"/>
    <w:rsid w:val="00AD7C2D"/>
    <w:rsid w:val="00AE2938"/>
    <w:rsid w:val="00AE297F"/>
    <w:rsid w:val="00B157C6"/>
    <w:rsid w:val="00B20220"/>
    <w:rsid w:val="00B20E9B"/>
    <w:rsid w:val="00B22D7E"/>
    <w:rsid w:val="00B24EE5"/>
    <w:rsid w:val="00B25FB7"/>
    <w:rsid w:val="00B26738"/>
    <w:rsid w:val="00B26DEA"/>
    <w:rsid w:val="00B271C8"/>
    <w:rsid w:val="00B37888"/>
    <w:rsid w:val="00B44B30"/>
    <w:rsid w:val="00B51139"/>
    <w:rsid w:val="00B530E8"/>
    <w:rsid w:val="00B53D93"/>
    <w:rsid w:val="00B54C60"/>
    <w:rsid w:val="00B55305"/>
    <w:rsid w:val="00B5763D"/>
    <w:rsid w:val="00B578E3"/>
    <w:rsid w:val="00B730F4"/>
    <w:rsid w:val="00B779CB"/>
    <w:rsid w:val="00B8339A"/>
    <w:rsid w:val="00B933C7"/>
    <w:rsid w:val="00B97854"/>
    <w:rsid w:val="00BA24F8"/>
    <w:rsid w:val="00BA2959"/>
    <w:rsid w:val="00BA2F9F"/>
    <w:rsid w:val="00BA30DF"/>
    <w:rsid w:val="00BA4D15"/>
    <w:rsid w:val="00BB30CE"/>
    <w:rsid w:val="00BC08C2"/>
    <w:rsid w:val="00BC2D8C"/>
    <w:rsid w:val="00BD3E38"/>
    <w:rsid w:val="00BE0EBF"/>
    <w:rsid w:val="00C02216"/>
    <w:rsid w:val="00C02C4F"/>
    <w:rsid w:val="00C1569D"/>
    <w:rsid w:val="00C16BAD"/>
    <w:rsid w:val="00C22FA9"/>
    <w:rsid w:val="00C242E0"/>
    <w:rsid w:val="00C24EEB"/>
    <w:rsid w:val="00C251AB"/>
    <w:rsid w:val="00C258DF"/>
    <w:rsid w:val="00C323AD"/>
    <w:rsid w:val="00C35CCF"/>
    <w:rsid w:val="00C37C5F"/>
    <w:rsid w:val="00C37F32"/>
    <w:rsid w:val="00C639A2"/>
    <w:rsid w:val="00C66126"/>
    <w:rsid w:val="00C719E9"/>
    <w:rsid w:val="00C73275"/>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56EB"/>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63D5C"/>
    <w:rsid w:val="00D6471F"/>
    <w:rsid w:val="00D67159"/>
    <w:rsid w:val="00D726B1"/>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3750"/>
    <w:rsid w:val="00DC50A7"/>
    <w:rsid w:val="00DD033A"/>
    <w:rsid w:val="00DD3209"/>
    <w:rsid w:val="00DD3ABA"/>
    <w:rsid w:val="00DD538C"/>
    <w:rsid w:val="00DF1825"/>
    <w:rsid w:val="00DF3111"/>
    <w:rsid w:val="00E00A1C"/>
    <w:rsid w:val="00E04F11"/>
    <w:rsid w:val="00E05EE3"/>
    <w:rsid w:val="00E07BDE"/>
    <w:rsid w:val="00E12AD1"/>
    <w:rsid w:val="00E21237"/>
    <w:rsid w:val="00E21D7D"/>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64DD"/>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6932C3"/>
  <w15:docId w15:val="{2844E137-09F0-4FD6-A162-5CFD50907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 w:type="paragraph" w:styleId="a4">
    <w:name w:val="header"/>
    <w:basedOn w:val="a"/>
    <w:link w:val="a5"/>
    <w:uiPriority w:val="99"/>
    <w:unhideWhenUsed/>
    <w:rsid w:val="00762353"/>
    <w:pPr>
      <w:tabs>
        <w:tab w:val="center" w:pos="4153"/>
        <w:tab w:val="right" w:pos="8306"/>
      </w:tabs>
      <w:snapToGrid w:val="0"/>
      <w:jc w:val="center"/>
    </w:pPr>
    <w:rPr>
      <w:sz w:val="18"/>
      <w:szCs w:val="18"/>
    </w:rPr>
  </w:style>
  <w:style w:type="character" w:customStyle="1" w:styleId="a5">
    <w:name w:val="页眉 字符"/>
    <w:basedOn w:val="a0"/>
    <w:link w:val="a4"/>
    <w:uiPriority w:val="99"/>
    <w:rsid w:val="00762353"/>
    <w:rPr>
      <w:rFonts w:ascii="Calibri" w:hAnsi="Calibri"/>
      <w:kern w:val="2"/>
      <w:sz w:val="18"/>
      <w:szCs w:val="18"/>
    </w:rPr>
  </w:style>
  <w:style w:type="paragraph" w:styleId="a6">
    <w:name w:val="footer"/>
    <w:basedOn w:val="a"/>
    <w:link w:val="a7"/>
    <w:uiPriority w:val="99"/>
    <w:unhideWhenUsed/>
    <w:rsid w:val="00762353"/>
    <w:pPr>
      <w:tabs>
        <w:tab w:val="center" w:pos="4153"/>
        <w:tab w:val="right" w:pos="8306"/>
      </w:tabs>
      <w:snapToGrid w:val="0"/>
      <w:jc w:val="left"/>
    </w:pPr>
    <w:rPr>
      <w:sz w:val="18"/>
      <w:szCs w:val="18"/>
    </w:rPr>
  </w:style>
  <w:style w:type="character" w:customStyle="1" w:styleId="a7">
    <w:name w:val="页脚 字符"/>
    <w:basedOn w:val="a0"/>
    <w:link w:val="a6"/>
    <w:uiPriority w:val="99"/>
    <w:rsid w:val="00762353"/>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9537</TotalTime>
  <Pages>2</Pages>
  <Words>471</Words>
  <Characters>2688</Characters>
  <Application>Microsoft Office Word</Application>
  <DocSecurity>0</DocSecurity>
  <Lines>22</Lines>
  <Paragraphs>6</Paragraphs>
  <ScaleCrop>false</ScaleCrop>
  <Company/>
  <LinksUpToDate>false</LinksUpToDate>
  <CharactersWithSpaces>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1437</cp:revision>
  <dcterms:created xsi:type="dcterms:W3CDTF">2022-07-04T07:48:00Z</dcterms:created>
  <dcterms:modified xsi:type="dcterms:W3CDTF">2023-08-30T02:03:00Z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