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4784F" w14:textId="77777777" w:rsidR="00CF1F67" w:rsidRDefault="00CF1F67" w:rsidP="00CF1F67">
      <w:r>
        <w:t>医用重组人胶原蛋白功能敷料联合</w:t>
      </w:r>
      <w:proofErr w:type="gramStart"/>
      <w:r>
        <w:t>医用愈肤</w:t>
      </w:r>
      <w:proofErr w:type="gramEnd"/>
      <w:r>
        <w:t>生物膜膏剂活性敷料治疗长期戴口罩引起的接触性皮炎疗效观察</w:t>
      </w:r>
      <w:r>
        <w:t xml:space="preserve"> </w:t>
      </w:r>
    </w:p>
    <w:p w14:paraId="0CD71F04" w14:textId="77777777" w:rsidR="00CF1F67" w:rsidRDefault="00CF1F67" w:rsidP="00CF1F67"/>
    <w:p w14:paraId="7C3132CA" w14:textId="4C484DA2" w:rsidR="00CF1F67" w:rsidRDefault="00CF1F67" w:rsidP="00CF1F67">
      <w:r>
        <w:t>李</w:t>
      </w:r>
      <w:r>
        <w:t xml:space="preserve"> </w:t>
      </w:r>
      <w:proofErr w:type="gramStart"/>
      <w:r>
        <w:t>娅</w:t>
      </w:r>
      <w:proofErr w:type="gramEnd"/>
      <w:r>
        <w:t>，庄淑波，刘</w:t>
      </w:r>
      <w:r>
        <w:t xml:space="preserve"> </w:t>
      </w:r>
      <w:r>
        <w:t>静，李菁园，薛婉婉，王晓萌</w:t>
      </w:r>
      <w:r>
        <w:t xml:space="preserve"> </w:t>
      </w:r>
    </w:p>
    <w:p w14:paraId="09AC1358" w14:textId="77777777" w:rsidR="00CF1F67" w:rsidRDefault="00CF1F67" w:rsidP="00CF1F67"/>
    <w:p w14:paraId="6D0F195F" w14:textId="0676767B" w:rsidR="00CF1F67" w:rsidRDefault="00CF1F67" w:rsidP="00CF1F67">
      <w:r>
        <w:t>（清华大学第一附属医院皮肤美容科</w:t>
      </w:r>
      <w:r>
        <w:t xml:space="preserve"> </w:t>
      </w:r>
      <w:r>
        <w:t>北京</w:t>
      </w:r>
      <w:r>
        <w:t xml:space="preserve"> 100016</w:t>
      </w:r>
      <w:r>
        <w:t>）</w:t>
      </w:r>
      <w:r>
        <w:t xml:space="preserve"> </w:t>
      </w:r>
    </w:p>
    <w:p w14:paraId="68E3723A" w14:textId="77777777" w:rsidR="00CF1F67" w:rsidRDefault="00CF1F67" w:rsidP="00CF1F67"/>
    <w:p w14:paraId="6E45C415" w14:textId="77777777" w:rsidR="00CF1F67" w:rsidRDefault="00CF1F67" w:rsidP="00CF1F67">
      <w:r>
        <w:t>[</w:t>
      </w:r>
      <w:r>
        <w:t>摘要</w:t>
      </w:r>
      <w:r>
        <w:t>]</w:t>
      </w:r>
      <w:r>
        <w:t>目的：观察外用医用重组人胶原蛋白功能敷料（凝胶型）</w:t>
      </w:r>
      <w:r>
        <w:t>[Medical recombinant human collagen functional dressing(gel type)</w:t>
      </w:r>
      <w:r>
        <w:t>，</w:t>
      </w:r>
      <w:r>
        <w:t>MRHC]</w:t>
      </w:r>
      <w:r>
        <w:t>联合</w:t>
      </w:r>
      <w:proofErr w:type="gramStart"/>
      <w:r>
        <w:t>医用愈肤</w:t>
      </w:r>
      <w:proofErr w:type="gramEnd"/>
      <w:r>
        <w:t>生物膜膏剂活性敷料（</w:t>
      </w:r>
      <w:r>
        <w:t>Medical skin healing biofilm ointment active dressing</w:t>
      </w:r>
      <w:r>
        <w:t>，</w:t>
      </w:r>
      <w:r>
        <w:t>MSHB</w:t>
      </w:r>
      <w:r>
        <w:t>）对长期戴口罩引起的接触性皮炎的临床疗效及安全性。方法：选取</w:t>
      </w:r>
      <w:r>
        <w:t>2021</w:t>
      </w:r>
      <w:r>
        <w:t>年</w:t>
      </w:r>
      <w:r>
        <w:t>1</w:t>
      </w:r>
      <w:r>
        <w:t>月</w:t>
      </w:r>
      <w:r>
        <w:t>-2021</w:t>
      </w:r>
      <w:r>
        <w:t>年</w:t>
      </w:r>
      <w:r>
        <w:t>9</w:t>
      </w:r>
      <w:r>
        <w:t>月于笔者医院就诊</w:t>
      </w:r>
      <w:r>
        <w:t xml:space="preserve"> </w:t>
      </w:r>
      <w:r>
        <w:t>的因长期戴口罩引起接触性皮炎患者</w:t>
      </w:r>
      <w:r>
        <w:t>48</w:t>
      </w:r>
      <w:r>
        <w:t>例，采用随机数字法将患者分为观察组和对照组，每组</w:t>
      </w:r>
      <w:r>
        <w:t>24</w:t>
      </w:r>
      <w:r>
        <w:t>例。观察组采用外用</w:t>
      </w:r>
      <w:r>
        <w:t>MRHC</w:t>
      </w:r>
      <w:r>
        <w:t>联</w:t>
      </w:r>
      <w:r>
        <w:t xml:space="preserve"> </w:t>
      </w:r>
      <w:r>
        <w:t>合</w:t>
      </w:r>
      <w:r>
        <w:t>MSHB</w:t>
      </w:r>
      <w:r>
        <w:t>治疗，对照组采用外用</w:t>
      </w:r>
      <w:r>
        <w:t>MSHB</w:t>
      </w:r>
      <w:r>
        <w:t>治疗，疗程均为</w:t>
      </w:r>
      <w:r>
        <w:t>2</w:t>
      </w:r>
      <w:r>
        <w:t>周。分别在治疗前、治疗</w:t>
      </w:r>
      <w:r>
        <w:t>1</w:t>
      </w:r>
      <w:r>
        <w:t>周后、治疗</w:t>
      </w:r>
      <w:r>
        <w:t>2</w:t>
      </w:r>
      <w:r>
        <w:t>周后采用</w:t>
      </w:r>
      <w:r>
        <w:t>CBS</w:t>
      </w:r>
      <w:r>
        <w:t>皮肤检测仪采集和分</w:t>
      </w:r>
      <w:r>
        <w:t xml:space="preserve"> </w:t>
      </w:r>
      <w:r>
        <w:t>析图像数据，并随访治疗后患者不良反应发生率。结果：观察组的总有效率（</w:t>
      </w:r>
      <w:r>
        <w:t>66.67%</w:t>
      </w:r>
      <w:r>
        <w:t>）高于对照组的总有效率</w:t>
      </w:r>
      <w:r>
        <w:t>37.50%</w:t>
      </w:r>
      <w:r>
        <w:t>。观</w:t>
      </w:r>
      <w:r>
        <w:t xml:space="preserve"> </w:t>
      </w:r>
      <w:r>
        <w:t>察</w:t>
      </w:r>
      <w:proofErr w:type="gramStart"/>
      <w:r>
        <w:t>组治疗</w:t>
      </w:r>
      <w:proofErr w:type="gramEnd"/>
      <w:r>
        <w:t>1</w:t>
      </w:r>
      <w:r>
        <w:t>周后及治疗</w:t>
      </w:r>
      <w:r>
        <w:t>2</w:t>
      </w:r>
      <w:r>
        <w:t>周后正面部和左侧面部卟啉数量较治疗前明显改善，治疗</w:t>
      </w:r>
      <w:r>
        <w:t>1</w:t>
      </w:r>
      <w:r>
        <w:t>周后右侧面部卟啉数量明显改善，治疗</w:t>
      </w:r>
      <w:r>
        <w:t xml:space="preserve">1 </w:t>
      </w:r>
      <w:r>
        <w:t>周后及治疗</w:t>
      </w:r>
      <w:r>
        <w:t>2</w:t>
      </w:r>
      <w:r>
        <w:t>周后全面部红斑面积、红斑浓度和平滑度较治疗前明显改善，差异具有统计学意义（</w:t>
      </w:r>
      <w:r>
        <w:t>P</w:t>
      </w:r>
      <w:r>
        <w:t>＜</w:t>
      </w:r>
      <w:r>
        <w:t>0.05</w:t>
      </w:r>
      <w:r>
        <w:t>）。对照</w:t>
      </w:r>
      <w:proofErr w:type="gramStart"/>
      <w:r>
        <w:t>组治疗</w:t>
      </w:r>
      <w:proofErr w:type="gramEnd"/>
      <w:r>
        <w:t xml:space="preserve"> 1</w:t>
      </w:r>
      <w:r>
        <w:t>周后及治疗</w:t>
      </w:r>
      <w:r>
        <w:t>2</w:t>
      </w:r>
      <w:r>
        <w:t>周后正面部卟啉数量、红斑面积和红斑浓度较治疗前明显改善，全面部平滑度明显改善，差异有统计学意义</w:t>
      </w:r>
      <w:r>
        <w:t xml:space="preserve"> </w:t>
      </w:r>
      <w:r>
        <w:t>（</w:t>
      </w:r>
      <w:r>
        <w:t>P</w:t>
      </w:r>
      <w:r>
        <w:t>＜</w:t>
      </w:r>
      <w:r>
        <w:t>0.05</w:t>
      </w:r>
      <w:r>
        <w:t>）。两组均无不良反应发生。结论：</w:t>
      </w:r>
      <w:r>
        <w:t>MRHC</w:t>
      </w:r>
      <w:r>
        <w:t>联合</w:t>
      </w:r>
      <w:r>
        <w:t>MSHB</w:t>
      </w:r>
      <w:r>
        <w:t>外用与</w:t>
      </w:r>
      <w:r>
        <w:t>MSHB</w:t>
      </w:r>
      <w:r>
        <w:t>单独外用对长期戴口罩引起的接触性皮炎的短期治</w:t>
      </w:r>
      <w:r>
        <w:t xml:space="preserve"> </w:t>
      </w:r>
      <w:proofErr w:type="gramStart"/>
      <w:r>
        <w:t>疗均安全</w:t>
      </w:r>
      <w:proofErr w:type="gramEnd"/>
      <w:r>
        <w:t>有效，</w:t>
      </w:r>
      <w:r>
        <w:t>MRHC</w:t>
      </w:r>
      <w:r>
        <w:t>联合</w:t>
      </w:r>
      <w:r>
        <w:t>MSHB</w:t>
      </w:r>
      <w:r>
        <w:t>外用对全面部的短期治疗有效率更高。</w:t>
      </w:r>
    </w:p>
    <w:p w14:paraId="24823A7A" w14:textId="77777777" w:rsidR="00CF1F67" w:rsidRDefault="00CF1F67" w:rsidP="00CF1F67"/>
    <w:p w14:paraId="27B10F64" w14:textId="77777777" w:rsidR="00CF1F67" w:rsidRDefault="00CF1F67" w:rsidP="00CF1F67">
      <w:r>
        <w:t xml:space="preserve"> [</w:t>
      </w:r>
      <w:r>
        <w:t>关键词</w:t>
      </w:r>
      <w:r>
        <w:t>]</w:t>
      </w:r>
      <w:r>
        <w:t>重组人胶原蛋白凝胶；</w:t>
      </w:r>
      <w:proofErr w:type="gramStart"/>
      <w:r>
        <w:t>医用愈肤</w:t>
      </w:r>
      <w:proofErr w:type="gramEnd"/>
      <w:r>
        <w:t>生物膜；口罩；接触性皮炎</w:t>
      </w:r>
      <w:r>
        <w:t xml:space="preserve"> </w:t>
      </w:r>
    </w:p>
    <w:p w14:paraId="24ECD7C2" w14:textId="77777777" w:rsidR="00CF1F67" w:rsidRDefault="00CF1F67" w:rsidP="00CF1F67"/>
    <w:p w14:paraId="70AA4706" w14:textId="77777777" w:rsidR="00CF1F67" w:rsidRDefault="00CF1F67" w:rsidP="00CF1F67">
      <w:r>
        <w:t>[</w:t>
      </w:r>
      <w:r>
        <w:t>中图分类号</w:t>
      </w:r>
      <w:r>
        <w:t>]R758.22 [</w:t>
      </w:r>
      <w:r>
        <w:t>文献标志码</w:t>
      </w:r>
      <w:r>
        <w:t>]A [</w:t>
      </w:r>
      <w:r>
        <w:t>文章编号</w:t>
      </w:r>
      <w:r>
        <w:t>]1008-6455</w:t>
      </w:r>
      <w:r>
        <w:t>（</w:t>
      </w:r>
      <w:r>
        <w:t>2023</w:t>
      </w:r>
      <w:r>
        <w:t>）</w:t>
      </w:r>
      <w:r>
        <w:t xml:space="preserve">08-0075-06 </w:t>
      </w:r>
    </w:p>
    <w:p w14:paraId="20835B27" w14:textId="77777777" w:rsidR="00CF1F67" w:rsidRDefault="00CF1F67" w:rsidP="00CF1F67"/>
    <w:p w14:paraId="5817A36C" w14:textId="77777777" w:rsidR="00CF1F67" w:rsidRDefault="00CF1F67" w:rsidP="00CF1F67">
      <w:r>
        <w:t xml:space="preserve">Therapeutic Effect of Medical Recombinant Human Collagen Functional Dressing Combined with Medical Skin Healing </w:t>
      </w:r>
      <w:proofErr w:type="spellStart"/>
      <w:r>
        <w:t>Biofi</w:t>
      </w:r>
      <w:proofErr w:type="spellEnd"/>
      <w:r>
        <w:t xml:space="preserve"> </w:t>
      </w:r>
      <w:proofErr w:type="spellStart"/>
      <w:r>
        <w:t>lm</w:t>
      </w:r>
      <w:proofErr w:type="spellEnd"/>
      <w:r>
        <w:t xml:space="preserve"> Ointment Active Dressing on Contact Dermatitis Caused by Long-term Wearing of Mask </w:t>
      </w:r>
    </w:p>
    <w:p w14:paraId="7FEED507" w14:textId="77777777" w:rsidR="00CF1F67" w:rsidRDefault="00CF1F67" w:rsidP="00CF1F67"/>
    <w:p w14:paraId="36EB9421" w14:textId="1DE54759" w:rsidR="00CF1F67" w:rsidRDefault="00CF1F67" w:rsidP="00CF1F67">
      <w:r>
        <w:t xml:space="preserve">LI </w:t>
      </w:r>
      <w:proofErr w:type="spellStart"/>
      <w:proofErr w:type="gramStart"/>
      <w:r>
        <w:t>Ya,ZHUANG</w:t>
      </w:r>
      <w:proofErr w:type="spellEnd"/>
      <w:proofErr w:type="gramEnd"/>
      <w:r>
        <w:t xml:space="preserve"> </w:t>
      </w:r>
      <w:proofErr w:type="spellStart"/>
      <w:r>
        <w:t>Subo,LIU</w:t>
      </w:r>
      <w:proofErr w:type="spellEnd"/>
      <w:r>
        <w:t xml:space="preserve"> </w:t>
      </w:r>
      <w:proofErr w:type="spellStart"/>
      <w:r>
        <w:t>Jing,LI</w:t>
      </w:r>
      <w:proofErr w:type="spellEnd"/>
      <w:r>
        <w:t xml:space="preserve"> </w:t>
      </w:r>
      <w:proofErr w:type="spellStart"/>
      <w:r>
        <w:t>Jingyuan,XUE</w:t>
      </w:r>
      <w:proofErr w:type="spellEnd"/>
      <w:r>
        <w:t xml:space="preserve"> </w:t>
      </w:r>
      <w:proofErr w:type="spellStart"/>
      <w:r>
        <w:t>Wanwan,WANG</w:t>
      </w:r>
      <w:proofErr w:type="spellEnd"/>
      <w:r>
        <w:t xml:space="preserve"> </w:t>
      </w:r>
      <w:proofErr w:type="spellStart"/>
      <w:r>
        <w:t>Xiaomeng</w:t>
      </w:r>
      <w:proofErr w:type="spellEnd"/>
      <w:r>
        <w:t xml:space="preserve"> </w:t>
      </w:r>
    </w:p>
    <w:p w14:paraId="0AB5F890" w14:textId="77777777" w:rsidR="00CF1F67" w:rsidRDefault="00CF1F67" w:rsidP="00CF1F67"/>
    <w:p w14:paraId="19598C28" w14:textId="069E8737" w:rsidR="00CF1F67" w:rsidRDefault="00CF1F67" w:rsidP="00CF1F67">
      <w:r>
        <w:t xml:space="preserve">(Department of Cosmetic </w:t>
      </w:r>
      <w:proofErr w:type="spellStart"/>
      <w:proofErr w:type="gramStart"/>
      <w:r>
        <w:t>Dermatology,the</w:t>
      </w:r>
      <w:proofErr w:type="spellEnd"/>
      <w:proofErr w:type="gramEnd"/>
      <w:r>
        <w:t xml:space="preserve"> First Affi </w:t>
      </w:r>
      <w:proofErr w:type="spellStart"/>
      <w:r>
        <w:t>liated</w:t>
      </w:r>
      <w:proofErr w:type="spellEnd"/>
      <w:r>
        <w:t xml:space="preserve"> Hospital of Tsinghua </w:t>
      </w:r>
      <w:proofErr w:type="spellStart"/>
      <w:r>
        <w:t>University,Bejing</w:t>
      </w:r>
      <w:proofErr w:type="spellEnd"/>
      <w:r>
        <w:t xml:space="preserve"> 100016,China)</w:t>
      </w:r>
    </w:p>
    <w:p w14:paraId="31BA7433" w14:textId="77777777" w:rsidR="00CF1F67" w:rsidRDefault="00CF1F67" w:rsidP="00CF1F67"/>
    <w:p w14:paraId="37BAB426" w14:textId="77777777" w:rsidR="00CF1F67" w:rsidRDefault="00CF1F67" w:rsidP="00CF1F67">
      <w:r>
        <w:t xml:space="preserve"> Abstract: Objective To observe the clinical </w:t>
      </w:r>
      <w:proofErr w:type="spellStart"/>
      <w:r>
        <w:t>effi</w:t>
      </w:r>
      <w:proofErr w:type="spellEnd"/>
      <w:r>
        <w:t xml:space="preserve"> </w:t>
      </w:r>
      <w:proofErr w:type="spellStart"/>
      <w:r>
        <w:t>cacy</w:t>
      </w:r>
      <w:proofErr w:type="spellEnd"/>
      <w:r>
        <w:t xml:space="preserve"> and safety of topical medical recombinant human collagen functional dressing (MRHC) combined with medical skin healing biofilm ointment active dressing (MSHB) in the treatment of contact dermatitis caused by long-term mask wearing. Methods 48 patients with contact dermatitis caused by long-term mask wearing who attended the author's hospital from January 2021 to September 2021 were selected, and the patients were divided into observation group and control group using the random number method, with 24 patients in each group. The observation group was treated with topical MRHC combined with MSHB, while the control group was treated with topical </w:t>
      </w:r>
      <w:proofErr w:type="spellStart"/>
      <w:proofErr w:type="gramStart"/>
      <w:r>
        <w:t>MSHB,and</w:t>
      </w:r>
      <w:proofErr w:type="spellEnd"/>
      <w:proofErr w:type="gramEnd"/>
      <w:r>
        <w:t xml:space="preserve"> the duration of treatment was </w:t>
      </w:r>
      <w:r>
        <w:lastRenderedPageBreak/>
        <w:t xml:space="preserve">2 weeks in both </w:t>
      </w:r>
      <w:proofErr w:type="spellStart"/>
      <w:r>
        <w:t>groups.The</w:t>
      </w:r>
      <w:proofErr w:type="spellEnd"/>
      <w:r>
        <w:t xml:space="preserve"> image data were collected and analyzed by CBS skin detector before treatment, after 1 week of treatment, and after 2 weeks of </w:t>
      </w:r>
      <w:proofErr w:type="spellStart"/>
      <w:r>
        <w:t>treatment,respectively</w:t>
      </w:r>
      <w:proofErr w:type="spellEnd"/>
      <w:r>
        <w:t xml:space="preserve">, and the incidence of adverse reactions in patients after treatment was followed up. Results The total eff </w:t>
      </w:r>
      <w:proofErr w:type="spellStart"/>
      <w:r>
        <w:t>ective</w:t>
      </w:r>
      <w:proofErr w:type="spellEnd"/>
      <w:r>
        <w:t xml:space="preserve"> rate of observation group (66.67%) was higher than that of control group (37.50%). In the observation group, the number of frontal and left-sided facial porphyrins improved </w:t>
      </w:r>
      <w:proofErr w:type="spellStart"/>
      <w:r>
        <w:t>signifi</w:t>
      </w:r>
      <w:proofErr w:type="spellEnd"/>
      <w:r>
        <w:t xml:space="preserve"> </w:t>
      </w:r>
      <w:proofErr w:type="spellStart"/>
      <w:r>
        <w:t>cantly</w:t>
      </w:r>
      <w:proofErr w:type="spellEnd"/>
      <w:r>
        <w:t xml:space="preserve"> after 1 week and 2 weeks of treatment compared with that before treatment, and the number of right-sided facial porphyrins improved </w:t>
      </w:r>
      <w:proofErr w:type="spellStart"/>
      <w:r>
        <w:t>signifi</w:t>
      </w:r>
      <w:proofErr w:type="spellEnd"/>
      <w:r>
        <w:t xml:space="preserve"> </w:t>
      </w:r>
      <w:proofErr w:type="spellStart"/>
      <w:r>
        <w:t>cantly</w:t>
      </w:r>
      <w:proofErr w:type="spellEnd"/>
      <w:r>
        <w:t xml:space="preserve"> after 1 week of treatment, and the total erythema area, erythema concentration and smoothness improved </w:t>
      </w:r>
      <w:proofErr w:type="spellStart"/>
      <w:r>
        <w:t>signifi</w:t>
      </w:r>
      <w:proofErr w:type="spellEnd"/>
      <w:r>
        <w:t xml:space="preserve"> </w:t>
      </w:r>
      <w:proofErr w:type="spellStart"/>
      <w:r>
        <w:t>cantly</w:t>
      </w:r>
      <w:proofErr w:type="spellEnd"/>
      <w:r>
        <w:t xml:space="preserve"> after 1 week and 2 weeks of treatment compared with that before treatment(P</w:t>
      </w:r>
      <w:r>
        <w:t>＜</w:t>
      </w:r>
      <w:r>
        <w:t>0.05). In the control group, the number of frontal porphyrins, erythema</w:t>
      </w:r>
      <w:r>
        <w:t xml:space="preserve"> </w:t>
      </w:r>
      <w:r>
        <w:t xml:space="preserve">area and erythema concentration improved </w:t>
      </w:r>
      <w:proofErr w:type="spellStart"/>
      <w:r>
        <w:t>signifi</w:t>
      </w:r>
      <w:proofErr w:type="spellEnd"/>
      <w:r>
        <w:t xml:space="preserve"> </w:t>
      </w:r>
      <w:proofErr w:type="spellStart"/>
      <w:r>
        <w:t>cantly</w:t>
      </w:r>
      <w:proofErr w:type="spellEnd"/>
      <w:r>
        <w:t xml:space="preserve"> after 1 week of treatment and after 2 weeks of treatment compared with those before treatment, and the smoothness of the full face improved </w:t>
      </w:r>
      <w:proofErr w:type="spellStart"/>
      <w:r>
        <w:t>signifi</w:t>
      </w:r>
      <w:proofErr w:type="spellEnd"/>
      <w:r>
        <w:t xml:space="preserve"> </w:t>
      </w:r>
      <w:proofErr w:type="spellStart"/>
      <w:r>
        <w:t>cantly</w:t>
      </w:r>
      <w:proofErr w:type="spellEnd"/>
      <w:r>
        <w:t xml:space="preserve">, and the diff </w:t>
      </w:r>
      <w:proofErr w:type="spellStart"/>
      <w:r>
        <w:t>erence</w:t>
      </w:r>
      <w:proofErr w:type="spellEnd"/>
      <w:r>
        <w:t xml:space="preserve"> was statistically </w:t>
      </w:r>
      <w:proofErr w:type="spellStart"/>
      <w:r>
        <w:t>signifi</w:t>
      </w:r>
      <w:proofErr w:type="spellEnd"/>
      <w:r>
        <w:t xml:space="preserve"> cant (P</w:t>
      </w:r>
      <w:r>
        <w:t>＜</w:t>
      </w:r>
      <w:r>
        <w:t xml:space="preserve">0.05). No adverse reactions occurred in both groups. Conclusion Both MRHC combined with MSHB topical and MSHB topical alone are safe and eff </w:t>
      </w:r>
      <w:proofErr w:type="spellStart"/>
      <w:r>
        <w:t>ective</w:t>
      </w:r>
      <w:proofErr w:type="spellEnd"/>
      <w:r>
        <w:t xml:space="preserve"> for the short-term treatment of contact dermatitis caused by long-term mask wearing, and MRHC combined with MSHB topical is more eff </w:t>
      </w:r>
      <w:proofErr w:type="spellStart"/>
      <w:r>
        <w:t>ective</w:t>
      </w:r>
      <w:proofErr w:type="spellEnd"/>
      <w:r>
        <w:t xml:space="preserve"> for the short-term treatment of the whole face. </w:t>
      </w:r>
    </w:p>
    <w:p w14:paraId="157844B2" w14:textId="77777777" w:rsidR="00CF1F67" w:rsidRDefault="00CF1F67" w:rsidP="00CF1F67"/>
    <w:p w14:paraId="1B4CC8E7" w14:textId="109DEC20" w:rsidR="00285C8C" w:rsidRPr="00CF1F67" w:rsidRDefault="00CF1F67" w:rsidP="00CF1F67">
      <w:r>
        <w:t xml:space="preserve">Key words: recombinant human collagen gel; medical skin healing </w:t>
      </w:r>
      <w:proofErr w:type="spellStart"/>
      <w:r>
        <w:t>biofi</w:t>
      </w:r>
      <w:proofErr w:type="spellEnd"/>
      <w:r>
        <w:t xml:space="preserve"> </w:t>
      </w:r>
      <w:proofErr w:type="spellStart"/>
      <w:r>
        <w:t>lm</w:t>
      </w:r>
      <w:proofErr w:type="spellEnd"/>
      <w:r>
        <w:t>; mask; contact dermatitis</w:t>
      </w:r>
    </w:p>
    <w:sectPr w:rsidR="00285C8C" w:rsidRPr="00CF1F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03D10" w14:textId="77777777" w:rsidR="00DF6B77" w:rsidRDefault="00DF6B77" w:rsidP="00762353">
      <w:r>
        <w:separator/>
      </w:r>
    </w:p>
  </w:endnote>
  <w:endnote w:type="continuationSeparator" w:id="0">
    <w:p w14:paraId="29611040" w14:textId="77777777" w:rsidR="00DF6B77" w:rsidRDefault="00DF6B77"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419BBB7-808B-4CA5-93A9-EF3DF208C0A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082B2" w14:textId="77777777" w:rsidR="00DF6B77" w:rsidRDefault="00DF6B77" w:rsidP="00762353">
      <w:r>
        <w:separator/>
      </w:r>
    </w:p>
  </w:footnote>
  <w:footnote w:type="continuationSeparator" w:id="0">
    <w:p w14:paraId="25E43578" w14:textId="77777777" w:rsidR="00DF6B77" w:rsidRDefault="00DF6B77"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579F"/>
    <w:rsid w:val="00092FC1"/>
    <w:rsid w:val="0009355D"/>
    <w:rsid w:val="00095AB1"/>
    <w:rsid w:val="000963CF"/>
    <w:rsid w:val="000A13C5"/>
    <w:rsid w:val="000A4400"/>
    <w:rsid w:val="000A7C4F"/>
    <w:rsid w:val="000B1F56"/>
    <w:rsid w:val="000B3CB3"/>
    <w:rsid w:val="000B4D7D"/>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915A9"/>
    <w:rsid w:val="004A469A"/>
    <w:rsid w:val="004B03B8"/>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0C2"/>
    <w:rsid w:val="00656889"/>
    <w:rsid w:val="006602C5"/>
    <w:rsid w:val="006617EF"/>
    <w:rsid w:val="006672AF"/>
    <w:rsid w:val="00667D1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AB2"/>
    <w:rsid w:val="00772E7E"/>
    <w:rsid w:val="00773CFC"/>
    <w:rsid w:val="0078267B"/>
    <w:rsid w:val="00796E83"/>
    <w:rsid w:val="007A3FAF"/>
    <w:rsid w:val="007C0EFB"/>
    <w:rsid w:val="007C55D7"/>
    <w:rsid w:val="007C7C28"/>
    <w:rsid w:val="007D4CAE"/>
    <w:rsid w:val="007D4F47"/>
    <w:rsid w:val="007E1E1A"/>
    <w:rsid w:val="007E589B"/>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79CB"/>
    <w:rsid w:val="00B8339A"/>
    <w:rsid w:val="00B933C7"/>
    <w:rsid w:val="00B97854"/>
    <w:rsid w:val="00BA24F8"/>
    <w:rsid w:val="00BA2959"/>
    <w:rsid w:val="00BA2F9F"/>
    <w:rsid w:val="00BA30DF"/>
    <w:rsid w:val="00BA4D15"/>
    <w:rsid w:val="00BB30CE"/>
    <w:rsid w:val="00BC08C2"/>
    <w:rsid w:val="00BC2D8C"/>
    <w:rsid w:val="00BD3E38"/>
    <w:rsid w:val="00BE0EBF"/>
    <w:rsid w:val="00C02216"/>
    <w:rsid w:val="00C02C4F"/>
    <w:rsid w:val="00C1569D"/>
    <w:rsid w:val="00C16BAD"/>
    <w:rsid w:val="00C22FA9"/>
    <w:rsid w:val="00C242E0"/>
    <w:rsid w:val="00C24EEB"/>
    <w:rsid w:val="00C251AB"/>
    <w:rsid w:val="00C258DF"/>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3209"/>
    <w:rsid w:val="00DD3ABA"/>
    <w:rsid w:val="00DD538C"/>
    <w:rsid w:val="00DF1825"/>
    <w:rsid w:val="00DF3111"/>
    <w:rsid w:val="00DF6B77"/>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9582</TotalTime>
  <Pages>2</Pages>
  <Words>536</Words>
  <Characters>3061</Characters>
  <Application>Microsoft Office Word</Application>
  <DocSecurity>0</DocSecurity>
  <Lines>25</Lines>
  <Paragraphs>7</Paragraphs>
  <ScaleCrop>false</ScaleCrop>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1448</cp:revision>
  <dcterms:created xsi:type="dcterms:W3CDTF">2022-07-04T07:48:00Z</dcterms:created>
  <dcterms:modified xsi:type="dcterms:W3CDTF">2023-08-30T02:48:00Z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