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C713A" w14:textId="77777777" w:rsidR="00071D73" w:rsidRDefault="00071D73" w:rsidP="00071D73">
      <w:proofErr w:type="gramStart"/>
      <w:r>
        <w:t>纳晶微针联合</w:t>
      </w:r>
      <w:proofErr w:type="gramEnd"/>
      <w:r>
        <w:t>5%</w:t>
      </w:r>
      <w:r>
        <w:t>米</w:t>
      </w:r>
      <w:proofErr w:type="gramStart"/>
      <w:r>
        <w:t>诺地尔酊</w:t>
      </w:r>
      <w:proofErr w:type="gramEnd"/>
      <w:r>
        <w:t>治疗成人斑秃疗效观察</w:t>
      </w:r>
      <w:r>
        <w:t xml:space="preserve"> </w:t>
      </w:r>
    </w:p>
    <w:p w14:paraId="3DDFF594" w14:textId="77777777" w:rsidR="00071D73" w:rsidRDefault="00071D73" w:rsidP="00071D73"/>
    <w:p w14:paraId="1313F41C" w14:textId="7E70865F" w:rsidR="00071D73" w:rsidRDefault="00071D73" w:rsidP="00071D73">
      <w:r>
        <w:t>张艾丽，方</w:t>
      </w:r>
      <w:r>
        <w:t xml:space="preserve"> </w:t>
      </w:r>
      <w:r>
        <w:t>杰，王元秋，颜廷凯，黄银浩，王</w:t>
      </w:r>
      <w:r>
        <w:t xml:space="preserve"> </w:t>
      </w:r>
      <w:proofErr w:type="gramStart"/>
      <w:r>
        <w:t>娟</w:t>
      </w:r>
      <w:proofErr w:type="gramEnd"/>
      <w:r>
        <w:t xml:space="preserve"> </w:t>
      </w:r>
    </w:p>
    <w:p w14:paraId="36293F0D" w14:textId="77777777" w:rsidR="00071D73" w:rsidRDefault="00071D73" w:rsidP="00071D73"/>
    <w:p w14:paraId="7DA414B5" w14:textId="7F889781" w:rsidR="00071D73" w:rsidRDefault="00071D73" w:rsidP="00071D73">
      <w:r>
        <w:t>（毕节市第一人民医院皮肤科</w:t>
      </w:r>
      <w:r>
        <w:t xml:space="preserve"> </w:t>
      </w:r>
      <w:r>
        <w:t>贵州</w:t>
      </w:r>
      <w:r>
        <w:t xml:space="preserve"> </w:t>
      </w:r>
      <w:r>
        <w:t>毕节</w:t>
      </w:r>
      <w:r>
        <w:t xml:space="preserve"> 551700</w:t>
      </w:r>
      <w:r>
        <w:t>）</w:t>
      </w:r>
      <w:r>
        <w:t xml:space="preserve"> </w:t>
      </w:r>
    </w:p>
    <w:p w14:paraId="23580FEC" w14:textId="77777777" w:rsidR="00071D73" w:rsidRDefault="00071D73" w:rsidP="00071D73"/>
    <w:p w14:paraId="21397A84" w14:textId="77777777" w:rsidR="00071D73" w:rsidRDefault="00071D73" w:rsidP="00071D73">
      <w:r>
        <w:t>[</w:t>
      </w:r>
      <w:r>
        <w:t>摘要</w:t>
      </w:r>
      <w:r>
        <w:t>]</w:t>
      </w:r>
      <w:r>
        <w:t>目的：评估</w:t>
      </w:r>
      <w:proofErr w:type="gramStart"/>
      <w:r>
        <w:t>纳晶微针联合</w:t>
      </w:r>
      <w:proofErr w:type="gramEnd"/>
      <w:r>
        <w:t>5%</w:t>
      </w:r>
      <w:r>
        <w:t>米</w:t>
      </w:r>
      <w:proofErr w:type="gramStart"/>
      <w:r>
        <w:t>诺地尔酊</w:t>
      </w:r>
      <w:proofErr w:type="gramEnd"/>
      <w:r>
        <w:t>治疗成人斑秃的疗效及安全性。方法：将入选的</w:t>
      </w:r>
      <w:r>
        <w:t>68</w:t>
      </w:r>
      <w:r>
        <w:t>例成人斑秃患者随机分为治</w:t>
      </w:r>
      <w:r>
        <w:t xml:space="preserve"> </w:t>
      </w:r>
      <w:r>
        <w:t>疗组</w:t>
      </w:r>
      <w:r>
        <w:t>36</w:t>
      </w:r>
      <w:r>
        <w:t>例，对照组</w:t>
      </w:r>
      <w:r>
        <w:t>32</w:t>
      </w:r>
      <w:r>
        <w:t>例，对照组单纯外用</w:t>
      </w:r>
      <w:r>
        <w:t>5%</w:t>
      </w:r>
      <w:r>
        <w:t>米</w:t>
      </w:r>
      <w:proofErr w:type="gramStart"/>
      <w:r>
        <w:t>诺地尔酊</w:t>
      </w:r>
      <w:proofErr w:type="gramEnd"/>
      <w:r>
        <w:t>治疗，治疗组采用外用</w:t>
      </w:r>
      <w:r>
        <w:t>5%</w:t>
      </w:r>
      <w:r>
        <w:t>米</w:t>
      </w:r>
      <w:proofErr w:type="gramStart"/>
      <w:r>
        <w:t>诺地尔酊联合纳晶微针促渗</w:t>
      </w:r>
      <w:proofErr w:type="gramEnd"/>
      <w:r>
        <w:t>导入治疗，对比</w:t>
      </w:r>
      <w:r>
        <w:t xml:space="preserve"> </w:t>
      </w:r>
      <w:r>
        <w:t>两组患者的临床疗效及安全性。结果：治疗组有效率为</w:t>
      </w:r>
      <w:r>
        <w:t>83.33%</w:t>
      </w:r>
      <w:r>
        <w:t>，对照组有效率</w:t>
      </w:r>
      <w:r>
        <w:t>71.88%</w:t>
      </w:r>
      <w:r>
        <w:t>，差异无统计学意义（</w:t>
      </w:r>
      <w:r>
        <w:t>P</w:t>
      </w:r>
      <w:r>
        <w:t>＞</w:t>
      </w:r>
      <w:r>
        <w:t>0.05</w:t>
      </w:r>
      <w:r>
        <w:t>），治</w:t>
      </w:r>
      <w:r>
        <w:t xml:space="preserve"> </w:t>
      </w:r>
      <w:r>
        <w:t>疗组治愈率为</w:t>
      </w:r>
      <w:r>
        <w:t>63.89%</w:t>
      </w:r>
      <w:r>
        <w:t>，对照组治愈率</w:t>
      </w:r>
      <w:r>
        <w:t>59.38%</w:t>
      </w:r>
      <w:r>
        <w:t>，差异无统计学意义（</w:t>
      </w:r>
      <w:r>
        <w:t>P</w:t>
      </w:r>
      <w:r>
        <w:t>＞</w:t>
      </w:r>
      <w:r>
        <w:t>0.05</w:t>
      </w:r>
      <w:r>
        <w:t>）。治疗组的起效时间短于对照组（</w:t>
      </w:r>
      <w:r>
        <w:t>P</w:t>
      </w:r>
      <w:r>
        <w:t>＜</w:t>
      </w:r>
      <w:r>
        <w:t>0.05</w:t>
      </w:r>
      <w:r>
        <w:t>）。</w:t>
      </w:r>
      <w:r>
        <w:t xml:space="preserve"> </w:t>
      </w:r>
      <w:r>
        <w:t>结论：</w:t>
      </w:r>
      <w:proofErr w:type="gramStart"/>
      <w:r>
        <w:t>纳晶微针联合</w:t>
      </w:r>
      <w:proofErr w:type="gramEnd"/>
      <w:r>
        <w:t>5%</w:t>
      </w:r>
      <w:r>
        <w:t>米</w:t>
      </w:r>
      <w:proofErr w:type="gramStart"/>
      <w:r>
        <w:t>诺地尔酊</w:t>
      </w:r>
      <w:proofErr w:type="gramEnd"/>
      <w:r>
        <w:t>治疗成人斑秃安全、有效，较单用</w:t>
      </w:r>
      <w:r>
        <w:t>5%</w:t>
      </w:r>
      <w:r>
        <w:t>米</w:t>
      </w:r>
      <w:proofErr w:type="gramStart"/>
      <w:r>
        <w:t>诺地尔酊</w:t>
      </w:r>
      <w:proofErr w:type="gramEnd"/>
      <w:r>
        <w:t>起效快。</w:t>
      </w:r>
      <w:r>
        <w:t xml:space="preserve"> </w:t>
      </w:r>
    </w:p>
    <w:p w14:paraId="5524F233" w14:textId="77777777" w:rsidR="00071D73" w:rsidRDefault="00071D73" w:rsidP="00071D73"/>
    <w:p w14:paraId="6257EBB4" w14:textId="351DD945" w:rsidR="00071D73" w:rsidRDefault="00071D73" w:rsidP="00071D73">
      <w:r>
        <w:t>[</w:t>
      </w:r>
      <w:r>
        <w:t>关键词</w:t>
      </w:r>
      <w:r>
        <w:t>]</w:t>
      </w:r>
      <w:proofErr w:type="gramStart"/>
      <w:r>
        <w:t>纳晶微</w:t>
      </w:r>
      <w:proofErr w:type="gramEnd"/>
      <w:r>
        <w:t>针；</w:t>
      </w:r>
      <w:r>
        <w:t>5%</w:t>
      </w:r>
      <w:r>
        <w:t>米</w:t>
      </w:r>
      <w:proofErr w:type="gramStart"/>
      <w:r>
        <w:t>诺地尔酊</w:t>
      </w:r>
      <w:proofErr w:type="gramEnd"/>
      <w:r>
        <w:t>；斑秃；疗效观察</w:t>
      </w:r>
    </w:p>
    <w:p w14:paraId="570C8B9A" w14:textId="77777777" w:rsidR="00071D73" w:rsidRDefault="00071D73" w:rsidP="00071D73"/>
    <w:p w14:paraId="2B03AECA" w14:textId="77777777" w:rsidR="00071D73" w:rsidRDefault="00071D73" w:rsidP="00071D73">
      <w:r>
        <w:t xml:space="preserve"> [</w:t>
      </w:r>
      <w:r>
        <w:t>中图分类号</w:t>
      </w:r>
      <w:r>
        <w:t>]R758.71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 xml:space="preserve">08-0085-03 </w:t>
      </w:r>
    </w:p>
    <w:p w14:paraId="2AB1370F" w14:textId="77777777" w:rsidR="00071D73" w:rsidRDefault="00071D73" w:rsidP="00071D73"/>
    <w:p w14:paraId="1293BDAE" w14:textId="77777777" w:rsidR="00071D73" w:rsidRDefault="00071D73" w:rsidP="00071D73">
      <w:r>
        <w:t xml:space="preserve">Clinical Observation of Nanocrystalline Microneedle Combined with 5% Minoxidil Tincture in the Treatment of Adult Alopecia Areata </w:t>
      </w:r>
    </w:p>
    <w:p w14:paraId="63BF54E7" w14:textId="77777777" w:rsidR="00071D73" w:rsidRDefault="00071D73" w:rsidP="00071D73"/>
    <w:p w14:paraId="08061EC9" w14:textId="48E0663F" w:rsidR="00071D73" w:rsidRDefault="00071D73" w:rsidP="00071D73">
      <w:r>
        <w:t xml:space="preserve">ZHANG </w:t>
      </w:r>
      <w:proofErr w:type="spellStart"/>
      <w:proofErr w:type="gramStart"/>
      <w:r>
        <w:t>Aili,FANG</w:t>
      </w:r>
      <w:proofErr w:type="spellEnd"/>
      <w:proofErr w:type="gramEnd"/>
      <w:r>
        <w:t xml:space="preserve"> </w:t>
      </w:r>
      <w:proofErr w:type="spellStart"/>
      <w:r>
        <w:t>Jie,WANG</w:t>
      </w:r>
      <w:proofErr w:type="spellEnd"/>
      <w:r>
        <w:t xml:space="preserve"> </w:t>
      </w:r>
      <w:proofErr w:type="spellStart"/>
      <w:r>
        <w:t>Yuanqiu,YAN</w:t>
      </w:r>
      <w:proofErr w:type="spellEnd"/>
      <w:r>
        <w:t xml:space="preserve"> </w:t>
      </w:r>
      <w:proofErr w:type="spellStart"/>
      <w:r>
        <w:t>Tingkai,HUANG</w:t>
      </w:r>
      <w:proofErr w:type="spellEnd"/>
      <w:r>
        <w:t xml:space="preserve"> </w:t>
      </w:r>
      <w:proofErr w:type="spellStart"/>
      <w:r>
        <w:t>Yinhao,WANG</w:t>
      </w:r>
      <w:proofErr w:type="spellEnd"/>
      <w:r>
        <w:t xml:space="preserve"> Juan</w:t>
      </w:r>
    </w:p>
    <w:p w14:paraId="0A74134B" w14:textId="77777777" w:rsidR="00071D73" w:rsidRDefault="00071D73" w:rsidP="00071D73"/>
    <w:p w14:paraId="1073B348" w14:textId="6DD7CA2D" w:rsidR="00071D73" w:rsidRDefault="00071D73" w:rsidP="00071D73">
      <w:r>
        <w:t xml:space="preserve"> (Department of </w:t>
      </w:r>
      <w:proofErr w:type="spellStart"/>
      <w:proofErr w:type="gramStart"/>
      <w:r>
        <w:t>Dermatology,the</w:t>
      </w:r>
      <w:proofErr w:type="spellEnd"/>
      <w:proofErr w:type="gramEnd"/>
      <w:r>
        <w:t xml:space="preserve"> First People's Hospital of </w:t>
      </w:r>
      <w:proofErr w:type="spellStart"/>
      <w:r>
        <w:t>Bijie,Bijie</w:t>
      </w:r>
      <w:proofErr w:type="spellEnd"/>
      <w:r>
        <w:t xml:space="preserve"> 551700,Guizhou,China)</w:t>
      </w:r>
    </w:p>
    <w:p w14:paraId="558CE63E" w14:textId="77777777" w:rsidR="00071D73" w:rsidRDefault="00071D73" w:rsidP="00071D73"/>
    <w:p w14:paraId="3A62EF56" w14:textId="41B19AD0" w:rsidR="00071D73" w:rsidRDefault="00071D73" w:rsidP="00071D73">
      <w:r>
        <w:t xml:space="preserve"> Abstract: Objective To evaluate the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and safety of nanocrystalline microneedle combined with 5% minoxidil tincture in the treatment of adult alopecia areata. Methods 68 adult patients with Alopecia areata were randomly divided into treatment group (n=36) and control group (n=32). The control group was treated with 5% minoxidil tincture, and the treatment group was treated with 5% minoxidil tincture combined with nanocrystalline microneedle. The clinical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and safety of the two groups were compared. Results The eff </w:t>
      </w:r>
      <w:proofErr w:type="spellStart"/>
      <w:r>
        <w:t>ective</w:t>
      </w:r>
      <w:proofErr w:type="spellEnd"/>
      <w:r>
        <w:t xml:space="preserve"> rate and cure rate of the treatment group was 83.33% and 63.89%, respectively, while that of the control group was 71.88% and 59.38%, with no statistical significance (P</w:t>
      </w:r>
      <w:r>
        <w:t>＞</w:t>
      </w:r>
      <w:r>
        <w:t xml:space="preserve">0.05).The onset time of the treatment group was shorter than that of the control group, and the diff </w:t>
      </w:r>
      <w:proofErr w:type="spellStart"/>
      <w:r>
        <w:t>erence</w:t>
      </w:r>
      <w:proofErr w:type="spellEnd"/>
      <w:r>
        <w:t xml:space="preserve"> was statistically </w:t>
      </w:r>
      <w:proofErr w:type="spellStart"/>
      <w:r>
        <w:t>signifi</w:t>
      </w:r>
      <w:proofErr w:type="spellEnd"/>
      <w:r>
        <w:t xml:space="preserve"> cant (P</w:t>
      </w:r>
      <w:r>
        <w:t>＜</w:t>
      </w:r>
      <w:r>
        <w:t xml:space="preserve">0.05). Conclusion Nanocrystalline microneedle combined with 5% minoxidil tincture is safe and eff </w:t>
      </w:r>
      <w:proofErr w:type="spellStart"/>
      <w:r>
        <w:t>ective</w:t>
      </w:r>
      <w:proofErr w:type="spellEnd"/>
      <w:r>
        <w:t xml:space="preserve"> in the treatment of adult alopecia areata, and the eff </w:t>
      </w:r>
      <w:proofErr w:type="spellStart"/>
      <w:r>
        <w:t>ect</w:t>
      </w:r>
      <w:proofErr w:type="spellEnd"/>
      <w:r>
        <w:t xml:space="preserve"> is faster than that of 5% minoxidil tincture alone. </w:t>
      </w:r>
    </w:p>
    <w:p w14:paraId="79C339D9" w14:textId="77777777" w:rsidR="00071D73" w:rsidRDefault="00071D73" w:rsidP="00071D73"/>
    <w:p w14:paraId="1B4CC8E7" w14:textId="008497E1" w:rsidR="00285C8C" w:rsidRPr="00071D73" w:rsidRDefault="00071D73" w:rsidP="00071D73">
      <w:r>
        <w:t xml:space="preserve">Key words: nanocrystalline microneedles; 5% minoxidil tincture; alopecia areata; observation of curative eff </w:t>
      </w:r>
      <w:proofErr w:type="spellStart"/>
      <w:r>
        <w:t>ect</w:t>
      </w:r>
      <w:proofErr w:type="spellEnd"/>
    </w:p>
    <w:sectPr w:rsidR="00285C8C" w:rsidRPr="00071D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CE10D" w14:textId="77777777" w:rsidR="00B52D19" w:rsidRDefault="00B52D19" w:rsidP="00762353">
      <w:r>
        <w:separator/>
      </w:r>
    </w:p>
  </w:endnote>
  <w:endnote w:type="continuationSeparator" w:id="0">
    <w:p w14:paraId="3BCDE8B7" w14:textId="77777777" w:rsidR="00B52D19" w:rsidRDefault="00B52D19" w:rsidP="00762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E144ADC-4326-45E3-8FE0-15BA128F7BB8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46796" w14:textId="77777777" w:rsidR="00B52D19" w:rsidRDefault="00B52D19" w:rsidP="00762353">
      <w:r>
        <w:separator/>
      </w:r>
    </w:p>
  </w:footnote>
  <w:footnote w:type="continuationSeparator" w:id="0">
    <w:p w14:paraId="1FEF5B41" w14:textId="77777777" w:rsidR="00B52D19" w:rsidRDefault="00B52D19" w:rsidP="007623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05D6"/>
    <w:rsid w:val="000126A4"/>
    <w:rsid w:val="0002077B"/>
    <w:rsid w:val="00027148"/>
    <w:rsid w:val="0003265E"/>
    <w:rsid w:val="00033362"/>
    <w:rsid w:val="00033A09"/>
    <w:rsid w:val="00034882"/>
    <w:rsid w:val="00037EFA"/>
    <w:rsid w:val="00040F87"/>
    <w:rsid w:val="00041933"/>
    <w:rsid w:val="00042B60"/>
    <w:rsid w:val="00043134"/>
    <w:rsid w:val="00043784"/>
    <w:rsid w:val="0005273B"/>
    <w:rsid w:val="00053FB7"/>
    <w:rsid w:val="000552B2"/>
    <w:rsid w:val="00063A05"/>
    <w:rsid w:val="00071D73"/>
    <w:rsid w:val="0007579F"/>
    <w:rsid w:val="00092FC1"/>
    <w:rsid w:val="0009355D"/>
    <w:rsid w:val="00095AB1"/>
    <w:rsid w:val="000963CF"/>
    <w:rsid w:val="000A13C5"/>
    <w:rsid w:val="000A4400"/>
    <w:rsid w:val="000A7C4F"/>
    <w:rsid w:val="000B1F56"/>
    <w:rsid w:val="000B3CB3"/>
    <w:rsid w:val="000B4D7D"/>
    <w:rsid w:val="000C2277"/>
    <w:rsid w:val="000C2A37"/>
    <w:rsid w:val="000D1530"/>
    <w:rsid w:val="000D38A0"/>
    <w:rsid w:val="000D4D39"/>
    <w:rsid w:val="000E46FC"/>
    <w:rsid w:val="000F0490"/>
    <w:rsid w:val="000F500C"/>
    <w:rsid w:val="000F6A46"/>
    <w:rsid w:val="0010184F"/>
    <w:rsid w:val="0011007C"/>
    <w:rsid w:val="00114FA6"/>
    <w:rsid w:val="00120E9C"/>
    <w:rsid w:val="0012241D"/>
    <w:rsid w:val="001353EA"/>
    <w:rsid w:val="001360E5"/>
    <w:rsid w:val="00137107"/>
    <w:rsid w:val="00137ABE"/>
    <w:rsid w:val="00137CCE"/>
    <w:rsid w:val="00144332"/>
    <w:rsid w:val="001460DE"/>
    <w:rsid w:val="00146F11"/>
    <w:rsid w:val="00153C4D"/>
    <w:rsid w:val="00161F39"/>
    <w:rsid w:val="00164031"/>
    <w:rsid w:val="00167F26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5348"/>
    <w:rsid w:val="001964BB"/>
    <w:rsid w:val="001A1F94"/>
    <w:rsid w:val="001A1FB2"/>
    <w:rsid w:val="001D1E26"/>
    <w:rsid w:val="001D3916"/>
    <w:rsid w:val="001E1B6F"/>
    <w:rsid w:val="001E1C51"/>
    <w:rsid w:val="001E28AB"/>
    <w:rsid w:val="001E4621"/>
    <w:rsid w:val="001E6B7E"/>
    <w:rsid w:val="001E799E"/>
    <w:rsid w:val="00200042"/>
    <w:rsid w:val="0020132F"/>
    <w:rsid w:val="00203710"/>
    <w:rsid w:val="00212C9E"/>
    <w:rsid w:val="00213BCF"/>
    <w:rsid w:val="00214A76"/>
    <w:rsid w:val="00227991"/>
    <w:rsid w:val="002327A2"/>
    <w:rsid w:val="00232F23"/>
    <w:rsid w:val="00244885"/>
    <w:rsid w:val="00251F95"/>
    <w:rsid w:val="00255034"/>
    <w:rsid w:val="00263916"/>
    <w:rsid w:val="002773D8"/>
    <w:rsid w:val="00277E64"/>
    <w:rsid w:val="00282AC2"/>
    <w:rsid w:val="00285C8C"/>
    <w:rsid w:val="00286638"/>
    <w:rsid w:val="002918D1"/>
    <w:rsid w:val="002A01BB"/>
    <w:rsid w:val="002A0727"/>
    <w:rsid w:val="002A3A2D"/>
    <w:rsid w:val="002A3F06"/>
    <w:rsid w:val="002A426A"/>
    <w:rsid w:val="002A6432"/>
    <w:rsid w:val="002A68AE"/>
    <w:rsid w:val="002A6D93"/>
    <w:rsid w:val="002B3F84"/>
    <w:rsid w:val="002D506F"/>
    <w:rsid w:val="002D64FF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2578D"/>
    <w:rsid w:val="003329CF"/>
    <w:rsid w:val="00337F6B"/>
    <w:rsid w:val="00340429"/>
    <w:rsid w:val="003423DD"/>
    <w:rsid w:val="00351B5A"/>
    <w:rsid w:val="00357132"/>
    <w:rsid w:val="00357383"/>
    <w:rsid w:val="003576DC"/>
    <w:rsid w:val="003725D9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3937"/>
    <w:rsid w:val="003C5C80"/>
    <w:rsid w:val="003D1A28"/>
    <w:rsid w:val="003E2239"/>
    <w:rsid w:val="003E507A"/>
    <w:rsid w:val="003E5D3D"/>
    <w:rsid w:val="003F036A"/>
    <w:rsid w:val="003F23CE"/>
    <w:rsid w:val="003F48EE"/>
    <w:rsid w:val="003F4CAE"/>
    <w:rsid w:val="0040270F"/>
    <w:rsid w:val="00411CA3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5640A"/>
    <w:rsid w:val="004601E5"/>
    <w:rsid w:val="004619C3"/>
    <w:rsid w:val="004711B3"/>
    <w:rsid w:val="0047158A"/>
    <w:rsid w:val="00473D06"/>
    <w:rsid w:val="0047491C"/>
    <w:rsid w:val="004779A7"/>
    <w:rsid w:val="004915A9"/>
    <w:rsid w:val="004A469A"/>
    <w:rsid w:val="004B03B8"/>
    <w:rsid w:val="004B6006"/>
    <w:rsid w:val="004C6DA4"/>
    <w:rsid w:val="004D49F2"/>
    <w:rsid w:val="004D7463"/>
    <w:rsid w:val="004D7881"/>
    <w:rsid w:val="004D7BA8"/>
    <w:rsid w:val="004E6D8C"/>
    <w:rsid w:val="004E73D3"/>
    <w:rsid w:val="004F5533"/>
    <w:rsid w:val="004F7AA4"/>
    <w:rsid w:val="005047F6"/>
    <w:rsid w:val="0050651D"/>
    <w:rsid w:val="00510F68"/>
    <w:rsid w:val="0051694C"/>
    <w:rsid w:val="00525F2A"/>
    <w:rsid w:val="00532FBD"/>
    <w:rsid w:val="005361F7"/>
    <w:rsid w:val="00537BDA"/>
    <w:rsid w:val="00546586"/>
    <w:rsid w:val="00560801"/>
    <w:rsid w:val="0056306C"/>
    <w:rsid w:val="005655F2"/>
    <w:rsid w:val="005659C6"/>
    <w:rsid w:val="00584D48"/>
    <w:rsid w:val="00591EB0"/>
    <w:rsid w:val="005955FA"/>
    <w:rsid w:val="005C7FF4"/>
    <w:rsid w:val="005D358D"/>
    <w:rsid w:val="005D37D9"/>
    <w:rsid w:val="005D4F52"/>
    <w:rsid w:val="005D6AF1"/>
    <w:rsid w:val="005E5D12"/>
    <w:rsid w:val="005E5F0F"/>
    <w:rsid w:val="005E7193"/>
    <w:rsid w:val="005F35DD"/>
    <w:rsid w:val="005F600D"/>
    <w:rsid w:val="00603F55"/>
    <w:rsid w:val="00610DFB"/>
    <w:rsid w:val="00612597"/>
    <w:rsid w:val="00613424"/>
    <w:rsid w:val="006170CE"/>
    <w:rsid w:val="00621782"/>
    <w:rsid w:val="00621957"/>
    <w:rsid w:val="00623595"/>
    <w:rsid w:val="00624B31"/>
    <w:rsid w:val="00626E93"/>
    <w:rsid w:val="00633E34"/>
    <w:rsid w:val="00634AC2"/>
    <w:rsid w:val="00635A4A"/>
    <w:rsid w:val="0063707C"/>
    <w:rsid w:val="00642902"/>
    <w:rsid w:val="006432D8"/>
    <w:rsid w:val="0065258B"/>
    <w:rsid w:val="006560C2"/>
    <w:rsid w:val="00656889"/>
    <w:rsid w:val="006602C5"/>
    <w:rsid w:val="006617EF"/>
    <w:rsid w:val="006672AF"/>
    <w:rsid w:val="00667D14"/>
    <w:rsid w:val="006737ED"/>
    <w:rsid w:val="00674B20"/>
    <w:rsid w:val="006753C0"/>
    <w:rsid w:val="00684D3A"/>
    <w:rsid w:val="006A4A02"/>
    <w:rsid w:val="006A521A"/>
    <w:rsid w:val="006B3AAC"/>
    <w:rsid w:val="006B4B53"/>
    <w:rsid w:val="006B757C"/>
    <w:rsid w:val="006C314C"/>
    <w:rsid w:val="006C4142"/>
    <w:rsid w:val="006D0D53"/>
    <w:rsid w:val="006D635A"/>
    <w:rsid w:val="006D6D8B"/>
    <w:rsid w:val="006E3987"/>
    <w:rsid w:val="006E68BE"/>
    <w:rsid w:val="006F32E4"/>
    <w:rsid w:val="006F7141"/>
    <w:rsid w:val="0070000F"/>
    <w:rsid w:val="00704033"/>
    <w:rsid w:val="00707417"/>
    <w:rsid w:val="00721B70"/>
    <w:rsid w:val="007255A4"/>
    <w:rsid w:val="00733B85"/>
    <w:rsid w:val="00733E1B"/>
    <w:rsid w:val="00737977"/>
    <w:rsid w:val="00741088"/>
    <w:rsid w:val="00744B33"/>
    <w:rsid w:val="00747BC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AB2"/>
    <w:rsid w:val="00772E7E"/>
    <w:rsid w:val="00773CFC"/>
    <w:rsid w:val="0078267B"/>
    <w:rsid w:val="00796E83"/>
    <w:rsid w:val="007A3FAF"/>
    <w:rsid w:val="007C0EFB"/>
    <w:rsid w:val="007C55D7"/>
    <w:rsid w:val="007C7C28"/>
    <w:rsid w:val="007D4CAE"/>
    <w:rsid w:val="007D4F47"/>
    <w:rsid w:val="007E1E1A"/>
    <w:rsid w:val="007E589B"/>
    <w:rsid w:val="007F018C"/>
    <w:rsid w:val="007F47E9"/>
    <w:rsid w:val="007F4FF6"/>
    <w:rsid w:val="008061D5"/>
    <w:rsid w:val="00807015"/>
    <w:rsid w:val="00817CC3"/>
    <w:rsid w:val="00823940"/>
    <w:rsid w:val="00824F21"/>
    <w:rsid w:val="00830FBE"/>
    <w:rsid w:val="00835F67"/>
    <w:rsid w:val="008622EF"/>
    <w:rsid w:val="00873BFE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C4A42"/>
    <w:rsid w:val="008C6EF7"/>
    <w:rsid w:val="008C7494"/>
    <w:rsid w:val="008D06AF"/>
    <w:rsid w:val="008D1846"/>
    <w:rsid w:val="008D5BA0"/>
    <w:rsid w:val="008E0187"/>
    <w:rsid w:val="008E739C"/>
    <w:rsid w:val="008F2E45"/>
    <w:rsid w:val="008F667A"/>
    <w:rsid w:val="00902921"/>
    <w:rsid w:val="009050DA"/>
    <w:rsid w:val="00905B1F"/>
    <w:rsid w:val="0091183A"/>
    <w:rsid w:val="0091684C"/>
    <w:rsid w:val="00927650"/>
    <w:rsid w:val="00931DB6"/>
    <w:rsid w:val="00934DDE"/>
    <w:rsid w:val="009404BD"/>
    <w:rsid w:val="0094557B"/>
    <w:rsid w:val="00950DEC"/>
    <w:rsid w:val="00951654"/>
    <w:rsid w:val="00953A14"/>
    <w:rsid w:val="00955CA6"/>
    <w:rsid w:val="009603BA"/>
    <w:rsid w:val="00962095"/>
    <w:rsid w:val="00964521"/>
    <w:rsid w:val="009659C7"/>
    <w:rsid w:val="00976F02"/>
    <w:rsid w:val="00981103"/>
    <w:rsid w:val="00981477"/>
    <w:rsid w:val="00987C6A"/>
    <w:rsid w:val="009917DB"/>
    <w:rsid w:val="00991FEF"/>
    <w:rsid w:val="009A6831"/>
    <w:rsid w:val="009B2830"/>
    <w:rsid w:val="009B47E6"/>
    <w:rsid w:val="009B6ABE"/>
    <w:rsid w:val="009D0192"/>
    <w:rsid w:val="009D16FF"/>
    <w:rsid w:val="009D3D2F"/>
    <w:rsid w:val="009D68F8"/>
    <w:rsid w:val="009E0A3B"/>
    <w:rsid w:val="009E19C0"/>
    <w:rsid w:val="009E1B54"/>
    <w:rsid w:val="009E4C1C"/>
    <w:rsid w:val="009F02E1"/>
    <w:rsid w:val="009F3314"/>
    <w:rsid w:val="009F6BBD"/>
    <w:rsid w:val="00A04917"/>
    <w:rsid w:val="00A05051"/>
    <w:rsid w:val="00A05C59"/>
    <w:rsid w:val="00A200A3"/>
    <w:rsid w:val="00A24D59"/>
    <w:rsid w:val="00A26BB2"/>
    <w:rsid w:val="00A33E6F"/>
    <w:rsid w:val="00A34A9E"/>
    <w:rsid w:val="00A353A0"/>
    <w:rsid w:val="00A36638"/>
    <w:rsid w:val="00A4287F"/>
    <w:rsid w:val="00A42C2D"/>
    <w:rsid w:val="00A513C4"/>
    <w:rsid w:val="00A5288B"/>
    <w:rsid w:val="00A5473A"/>
    <w:rsid w:val="00A57AD1"/>
    <w:rsid w:val="00A65253"/>
    <w:rsid w:val="00A675B0"/>
    <w:rsid w:val="00A8531D"/>
    <w:rsid w:val="00A86CAC"/>
    <w:rsid w:val="00A87C2B"/>
    <w:rsid w:val="00A967E3"/>
    <w:rsid w:val="00AA1E7F"/>
    <w:rsid w:val="00AA2214"/>
    <w:rsid w:val="00AA70CC"/>
    <w:rsid w:val="00AA7A1E"/>
    <w:rsid w:val="00AB6E44"/>
    <w:rsid w:val="00AC2B04"/>
    <w:rsid w:val="00AC432F"/>
    <w:rsid w:val="00AC457F"/>
    <w:rsid w:val="00AC7C12"/>
    <w:rsid w:val="00AD0BC6"/>
    <w:rsid w:val="00AD1297"/>
    <w:rsid w:val="00AD19AC"/>
    <w:rsid w:val="00AD48A0"/>
    <w:rsid w:val="00AD7C2D"/>
    <w:rsid w:val="00AE2938"/>
    <w:rsid w:val="00AE297F"/>
    <w:rsid w:val="00B157C6"/>
    <w:rsid w:val="00B20220"/>
    <w:rsid w:val="00B20E9B"/>
    <w:rsid w:val="00B22D7E"/>
    <w:rsid w:val="00B24EE5"/>
    <w:rsid w:val="00B25FB7"/>
    <w:rsid w:val="00B26738"/>
    <w:rsid w:val="00B26DEA"/>
    <w:rsid w:val="00B271C8"/>
    <w:rsid w:val="00B37888"/>
    <w:rsid w:val="00B44B30"/>
    <w:rsid w:val="00B51139"/>
    <w:rsid w:val="00B52D19"/>
    <w:rsid w:val="00B530E8"/>
    <w:rsid w:val="00B53D93"/>
    <w:rsid w:val="00B54C60"/>
    <w:rsid w:val="00B55305"/>
    <w:rsid w:val="00B5763D"/>
    <w:rsid w:val="00B578E3"/>
    <w:rsid w:val="00B730F4"/>
    <w:rsid w:val="00B779CB"/>
    <w:rsid w:val="00B8339A"/>
    <w:rsid w:val="00B933C7"/>
    <w:rsid w:val="00B9586A"/>
    <w:rsid w:val="00B97854"/>
    <w:rsid w:val="00BA24F8"/>
    <w:rsid w:val="00BA2959"/>
    <w:rsid w:val="00BA2F9F"/>
    <w:rsid w:val="00BA30DF"/>
    <w:rsid w:val="00BA4D15"/>
    <w:rsid w:val="00BB30CE"/>
    <w:rsid w:val="00BC08C2"/>
    <w:rsid w:val="00BC2D8C"/>
    <w:rsid w:val="00BD3E38"/>
    <w:rsid w:val="00BE0EBF"/>
    <w:rsid w:val="00C02216"/>
    <w:rsid w:val="00C02C4F"/>
    <w:rsid w:val="00C1569D"/>
    <w:rsid w:val="00C16BAD"/>
    <w:rsid w:val="00C22FA9"/>
    <w:rsid w:val="00C242E0"/>
    <w:rsid w:val="00C24EEB"/>
    <w:rsid w:val="00C251AB"/>
    <w:rsid w:val="00C258DF"/>
    <w:rsid w:val="00C323AD"/>
    <w:rsid w:val="00C35CCF"/>
    <w:rsid w:val="00C37C5F"/>
    <w:rsid w:val="00C37F32"/>
    <w:rsid w:val="00C639A2"/>
    <w:rsid w:val="00C66126"/>
    <w:rsid w:val="00C719E9"/>
    <w:rsid w:val="00C73275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56EB"/>
    <w:rsid w:val="00CE7196"/>
    <w:rsid w:val="00CE7656"/>
    <w:rsid w:val="00CF1F67"/>
    <w:rsid w:val="00CF3056"/>
    <w:rsid w:val="00CF4352"/>
    <w:rsid w:val="00CF4706"/>
    <w:rsid w:val="00CF47E7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67159"/>
    <w:rsid w:val="00D726B1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C007E"/>
    <w:rsid w:val="00DC06B0"/>
    <w:rsid w:val="00DC11FF"/>
    <w:rsid w:val="00DC3750"/>
    <w:rsid w:val="00DC50A7"/>
    <w:rsid w:val="00DD033A"/>
    <w:rsid w:val="00DD3209"/>
    <w:rsid w:val="00DD3ABA"/>
    <w:rsid w:val="00DD538C"/>
    <w:rsid w:val="00DF1825"/>
    <w:rsid w:val="00DF3111"/>
    <w:rsid w:val="00E00A1C"/>
    <w:rsid w:val="00E04F11"/>
    <w:rsid w:val="00E05EE3"/>
    <w:rsid w:val="00E07BDE"/>
    <w:rsid w:val="00E12AD1"/>
    <w:rsid w:val="00E17ED0"/>
    <w:rsid w:val="00E21237"/>
    <w:rsid w:val="00E21D7D"/>
    <w:rsid w:val="00E429CD"/>
    <w:rsid w:val="00E4372C"/>
    <w:rsid w:val="00E439E8"/>
    <w:rsid w:val="00E46DE5"/>
    <w:rsid w:val="00E52257"/>
    <w:rsid w:val="00E64246"/>
    <w:rsid w:val="00E64659"/>
    <w:rsid w:val="00E67009"/>
    <w:rsid w:val="00E74D28"/>
    <w:rsid w:val="00E81217"/>
    <w:rsid w:val="00E837BA"/>
    <w:rsid w:val="00E84A42"/>
    <w:rsid w:val="00E90C18"/>
    <w:rsid w:val="00E91109"/>
    <w:rsid w:val="00E926BF"/>
    <w:rsid w:val="00E94087"/>
    <w:rsid w:val="00E964DD"/>
    <w:rsid w:val="00EA271C"/>
    <w:rsid w:val="00EA6643"/>
    <w:rsid w:val="00EA741B"/>
    <w:rsid w:val="00EA7C27"/>
    <w:rsid w:val="00EB0436"/>
    <w:rsid w:val="00EB063D"/>
    <w:rsid w:val="00EB373B"/>
    <w:rsid w:val="00EC1CF5"/>
    <w:rsid w:val="00EC1D37"/>
    <w:rsid w:val="00EC2B03"/>
    <w:rsid w:val="00EE3874"/>
    <w:rsid w:val="00EE5CB2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51219"/>
    <w:rsid w:val="00F53310"/>
    <w:rsid w:val="00F56281"/>
    <w:rsid w:val="00F65BF2"/>
    <w:rsid w:val="00F70596"/>
    <w:rsid w:val="00F774EE"/>
    <w:rsid w:val="00F83151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6932C3"/>
  <w15:docId w15:val="{2844E137-09F0-4FD6-A162-5CFD5090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76235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62353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623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62353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9585</TotalTime>
  <Pages>1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1452</cp:revision>
  <dcterms:created xsi:type="dcterms:W3CDTF">2022-07-04T07:48:00Z</dcterms:created>
  <dcterms:modified xsi:type="dcterms:W3CDTF">2023-08-30T02:51:00Z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489711634ADF4131B054904A1A208ED9</vt:lpwstr>
  </property>
</Properties>
</file>