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63683" w14:textId="77777777" w:rsidR="00C73552" w:rsidRPr="00C73552" w:rsidRDefault="00C73552" w:rsidP="00C73552">
      <w:pPr>
        <w:widowControl/>
        <w:jc w:val="left"/>
        <w:rPr>
          <w:rFonts w:ascii="宋体" w:hAnsi="宋体" w:cs="宋体"/>
          <w:kern w:val="0"/>
          <w:sz w:val="24"/>
          <w:szCs w:val="24"/>
        </w:rPr>
      </w:pPr>
      <w:r w:rsidRPr="00C73552">
        <w:rPr>
          <w:rFonts w:ascii="方正小标宋_GBK" w:eastAsia="方正小标宋_GBK" w:hAnsi="宋体" w:cs="宋体" w:hint="eastAsia"/>
          <w:color w:val="90268F"/>
          <w:kern w:val="0"/>
          <w:sz w:val="30"/>
          <w:szCs w:val="30"/>
        </w:rPr>
        <w:t xml:space="preserve">心脏涤纶补片联合睑板条悬吊矫正重度瘢痕性睑外翻的临床观察 </w:t>
      </w:r>
    </w:p>
    <w:p w14:paraId="3FA6026D" w14:textId="77777777" w:rsidR="00C73552" w:rsidRPr="00C73552" w:rsidRDefault="00C73552" w:rsidP="00C73552">
      <w:pPr>
        <w:widowControl/>
        <w:jc w:val="left"/>
        <w:rPr>
          <w:rFonts w:ascii="宋体" w:hAnsi="宋体" w:cs="宋体"/>
          <w:kern w:val="0"/>
          <w:sz w:val="24"/>
          <w:szCs w:val="24"/>
        </w:rPr>
      </w:pPr>
      <w:r w:rsidRPr="00C73552">
        <w:rPr>
          <w:rFonts w:ascii="方正楷体_GBK" w:eastAsia="方正楷体_GBK" w:hAnsi="宋体" w:cs="宋体" w:hint="eastAsia"/>
          <w:color w:val="231F20"/>
          <w:kern w:val="0"/>
          <w:sz w:val="24"/>
          <w:szCs w:val="24"/>
        </w:rPr>
        <w:t>郝红艳</w:t>
      </w:r>
      <w:r w:rsidRPr="00C73552">
        <w:rPr>
          <w:rFonts w:ascii="方正楷体_GBK" w:eastAsia="方正楷体_GBK" w:hAnsi="宋体" w:cs="宋体" w:hint="eastAsia"/>
          <w:color w:val="231F20"/>
          <w:kern w:val="0"/>
          <w:sz w:val="14"/>
          <w:szCs w:val="14"/>
        </w:rPr>
        <w:t>1,2</w:t>
      </w:r>
      <w:r w:rsidRPr="00C73552">
        <w:rPr>
          <w:rFonts w:ascii="方正楷体_GBK" w:eastAsia="方正楷体_GBK" w:hAnsi="宋体" w:cs="宋体" w:hint="eastAsia"/>
          <w:color w:val="231F20"/>
          <w:kern w:val="0"/>
          <w:sz w:val="24"/>
          <w:szCs w:val="24"/>
        </w:rPr>
        <w:t>，赵 瑜</w:t>
      </w:r>
      <w:r w:rsidRPr="00C73552">
        <w:rPr>
          <w:rFonts w:ascii="方正楷体_GBK" w:eastAsia="方正楷体_GBK" w:hAnsi="宋体" w:cs="宋体" w:hint="eastAsia"/>
          <w:color w:val="231F20"/>
          <w:kern w:val="0"/>
          <w:sz w:val="14"/>
          <w:szCs w:val="14"/>
        </w:rPr>
        <w:t xml:space="preserve">2 </w:t>
      </w:r>
      <w:r w:rsidRPr="00C73552">
        <w:rPr>
          <w:rFonts w:ascii="方正楷体_GBK" w:eastAsia="方正楷体_GBK" w:hAnsi="宋体" w:cs="宋体" w:hint="eastAsia"/>
          <w:color w:val="231F20"/>
          <w:kern w:val="0"/>
          <w:sz w:val="24"/>
          <w:szCs w:val="24"/>
        </w:rPr>
        <w:t>，白 蓉</w:t>
      </w:r>
      <w:r w:rsidRPr="00C73552">
        <w:rPr>
          <w:rFonts w:ascii="方正楷体_GBK" w:eastAsia="方正楷体_GBK" w:hAnsi="宋体" w:cs="宋体" w:hint="eastAsia"/>
          <w:color w:val="231F20"/>
          <w:kern w:val="0"/>
          <w:sz w:val="14"/>
          <w:szCs w:val="14"/>
        </w:rPr>
        <w:t xml:space="preserve">2 </w:t>
      </w:r>
      <w:r w:rsidRPr="00C73552">
        <w:rPr>
          <w:rFonts w:ascii="方正楷体_GBK" w:eastAsia="方正楷体_GBK" w:hAnsi="宋体" w:cs="宋体" w:hint="eastAsia"/>
          <w:color w:val="231F20"/>
          <w:kern w:val="0"/>
          <w:sz w:val="24"/>
          <w:szCs w:val="24"/>
        </w:rPr>
        <w:t>，何霞飞</w:t>
      </w:r>
      <w:r w:rsidRPr="00C73552">
        <w:rPr>
          <w:rFonts w:ascii="方正楷体_GBK" w:eastAsia="方正楷体_GBK" w:hAnsi="宋体" w:cs="宋体" w:hint="eastAsia"/>
          <w:color w:val="231F20"/>
          <w:kern w:val="0"/>
          <w:sz w:val="14"/>
          <w:szCs w:val="14"/>
        </w:rPr>
        <w:t xml:space="preserve">2 </w:t>
      </w:r>
      <w:r w:rsidRPr="00C73552">
        <w:rPr>
          <w:rFonts w:ascii="方正楷体_GBK" w:eastAsia="方正楷体_GBK" w:hAnsi="宋体" w:cs="宋体" w:hint="eastAsia"/>
          <w:color w:val="231F20"/>
          <w:kern w:val="0"/>
          <w:sz w:val="24"/>
          <w:szCs w:val="24"/>
        </w:rPr>
        <w:t>，白惠玲</w:t>
      </w:r>
      <w:r w:rsidRPr="00C73552">
        <w:rPr>
          <w:rFonts w:ascii="方正楷体_GBK" w:eastAsia="方正楷体_GBK" w:hAnsi="宋体" w:cs="宋体" w:hint="eastAsia"/>
          <w:color w:val="231F20"/>
          <w:kern w:val="0"/>
          <w:sz w:val="14"/>
          <w:szCs w:val="14"/>
        </w:rPr>
        <w:t>1,3</w:t>
      </w:r>
      <w:r w:rsidRPr="00C73552">
        <w:rPr>
          <w:rFonts w:ascii="方正楷体_GBK" w:eastAsia="方正楷体_GBK" w:hAnsi="宋体" w:cs="宋体" w:hint="eastAsia"/>
          <w:color w:val="231F20"/>
          <w:kern w:val="0"/>
          <w:sz w:val="24"/>
          <w:szCs w:val="24"/>
        </w:rPr>
        <w:t>，刘 勤</w:t>
      </w:r>
      <w:r w:rsidRPr="00C73552">
        <w:rPr>
          <w:rFonts w:ascii="方正楷体_GBK" w:eastAsia="方正楷体_GBK" w:hAnsi="宋体" w:cs="宋体" w:hint="eastAsia"/>
          <w:color w:val="231F20"/>
          <w:kern w:val="0"/>
          <w:sz w:val="14"/>
          <w:szCs w:val="14"/>
        </w:rPr>
        <w:t xml:space="preserve">1,3 </w:t>
      </w:r>
    </w:p>
    <w:p w14:paraId="5EB7EA56" w14:textId="77777777" w:rsidR="00C73552" w:rsidRPr="00C73552" w:rsidRDefault="00C73552" w:rsidP="00C73552">
      <w:pPr>
        <w:widowControl/>
        <w:jc w:val="left"/>
        <w:rPr>
          <w:rFonts w:ascii="宋体" w:hAnsi="宋体" w:cs="宋体"/>
          <w:kern w:val="0"/>
          <w:sz w:val="24"/>
          <w:szCs w:val="24"/>
        </w:rPr>
      </w:pPr>
      <w:r w:rsidRPr="00C73552">
        <w:rPr>
          <w:rFonts w:ascii="方正楷体_GBK" w:eastAsia="方正楷体_GBK" w:hAnsi="宋体" w:cs="宋体" w:hint="eastAsia"/>
          <w:color w:val="231F20"/>
          <w:kern w:val="0"/>
          <w:sz w:val="18"/>
          <w:szCs w:val="18"/>
        </w:rPr>
        <w:t xml:space="preserve">（1.甘肃中医药大学第一临床医学院 甘肃 兰州 730000；2.兰州市第一人民医院眼科 甘肃 兰州 730050；3.甘肃省人民医院 </w:t>
      </w:r>
    </w:p>
    <w:p w14:paraId="50A5BDCF" w14:textId="77777777" w:rsidR="00C73552" w:rsidRPr="00C73552" w:rsidRDefault="00C73552" w:rsidP="00C73552">
      <w:pPr>
        <w:widowControl/>
        <w:jc w:val="left"/>
        <w:rPr>
          <w:rFonts w:ascii="宋体" w:hAnsi="宋体" w:cs="宋体"/>
          <w:kern w:val="0"/>
          <w:sz w:val="24"/>
          <w:szCs w:val="24"/>
        </w:rPr>
      </w:pPr>
      <w:r w:rsidRPr="00C73552">
        <w:rPr>
          <w:rFonts w:ascii="方正楷体_GBK" w:eastAsia="方正楷体_GBK" w:hAnsi="宋体" w:cs="宋体" w:hint="eastAsia"/>
          <w:color w:val="231F20"/>
          <w:kern w:val="0"/>
          <w:sz w:val="18"/>
          <w:szCs w:val="18"/>
        </w:rPr>
        <w:t xml:space="preserve">眼科 甘肃 兰州 730000） </w:t>
      </w:r>
    </w:p>
    <w:p w14:paraId="016F7C81" w14:textId="77777777" w:rsidR="00C73552" w:rsidRPr="00C73552" w:rsidRDefault="00C73552" w:rsidP="00C73552">
      <w:pPr>
        <w:widowControl/>
        <w:jc w:val="left"/>
        <w:rPr>
          <w:rFonts w:ascii="宋体" w:hAnsi="宋体" w:cs="宋体"/>
          <w:kern w:val="0"/>
          <w:sz w:val="24"/>
          <w:szCs w:val="24"/>
        </w:rPr>
      </w:pPr>
      <w:r w:rsidRPr="00C73552">
        <w:rPr>
          <w:rFonts w:ascii="黑体" w:eastAsia="黑体" w:hAnsi="黑体" w:cs="宋体" w:hint="eastAsia"/>
          <w:color w:val="231F20"/>
          <w:kern w:val="0"/>
          <w:sz w:val="18"/>
          <w:szCs w:val="18"/>
        </w:rPr>
        <w:t>[摘要]目的：</w:t>
      </w:r>
      <w:r w:rsidRPr="00C73552">
        <w:rPr>
          <w:rFonts w:ascii="楷体_GB2312" w:eastAsia="楷体_GB2312" w:hAnsi="宋体" w:cs="宋体" w:hint="eastAsia"/>
          <w:color w:val="231F20"/>
          <w:kern w:val="0"/>
          <w:sz w:val="18"/>
          <w:szCs w:val="18"/>
        </w:rPr>
        <w:t>探讨应用心脏涤纶补片联合睑板条悬吊及皮瓣移植治疗重度瘢痕性睑外翻的临床效果。</w:t>
      </w:r>
      <w:r w:rsidRPr="00C73552">
        <w:rPr>
          <w:rFonts w:ascii="黑体" w:eastAsia="黑体" w:hAnsi="黑体" w:cs="宋体" w:hint="eastAsia"/>
          <w:color w:val="231F20"/>
          <w:kern w:val="0"/>
          <w:sz w:val="18"/>
          <w:szCs w:val="18"/>
        </w:rPr>
        <w:t>方法：</w:t>
      </w:r>
      <w:r w:rsidRPr="00C73552">
        <w:rPr>
          <w:rFonts w:ascii="楷体_GB2312" w:eastAsia="楷体_GB2312" w:hAnsi="宋体" w:cs="宋体" w:hint="eastAsia"/>
          <w:color w:val="231F20"/>
          <w:kern w:val="0"/>
          <w:sz w:val="18"/>
          <w:szCs w:val="18"/>
        </w:rPr>
        <w:t xml:space="preserve">选择2020年11 </w:t>
      </w:r>
    </w:p>
    <w:p w14:paraId="2D080D39" w14:textId="77777777" w:rsidR="00C73552" w:rsidRPr="00C73552" w:rsidRDefault="00C73552" w:rsidP="00C73552">
      <w:pPr>
        <w:widowControl/>
        <w:jc w:val="left"/>
        <w:rPr>
          <w:rFonts w:ascii="宋体" w:hAnsi="宋体" w:cs="宋体"/>
          <w:kern w:val="0"/>
          <w:sz w:val="24"/>
          <w:szCs w:val="24"/>
        </w:rPr>
      </w:pPr>
      <w:r w:rsidRPr="00C73552">
        <w:rPr>
          <w:rFonts w:ascii="楷体_GB2312" w:eastAsia="楷体_GB2312" w:hAnsi="宋体" w:cs="宋体" w:hint="eastAsia"/>
          <w:color w:val="231F20"/>
          <w:kern w:val="0"/>
          <w:sz w:val="18"/>
          <w:szCs w:val="18"/>
        </w:rPr>
        <w:t xml:space="preserve">月-2022年8月在笔者医院接受手术治疗的重度瘢痕性睑外翻患者5例（6眼）。术中将心脏涤纶补片置于睑板下缘与下眶缘之 </w:t>
      </w:r>
    </w:p>
    <w:p w14:paraId="28F00B91" w14:textId="77777777" w:rsidR="00C73552" w:rsidRPr="00C73552" w:rsidRDefault="00C73552" w:rsidP="00C73552">
      <w:pPr>
        <w:widowControl/>
        <w:jc w:val="left"/>
        <w:rPr>
          <w:rFonts w:ascii="宋体" w:hAnsi="宋体" w:cs="宋体"/>
          <w:kern w:val="0"/>
          <w:sz w:val="24"/>
          <w:szCs w:val="24"/>
        </w:rPr>
      </w:pPr>
      <w:r w:rsidRPr="00C73552">
        <w:rPr>
          <w:rFonts w:ascii="楷体_GB2312" w:eastAsia="楷体_GB2312" w:hAnsi="宋体" w:cs="宋体" w:hint="eastAsia"/>
          <w:color w:val="231F20"/>
          <w:kern w:val="0"/>
          <w:sz w:val="18"/>
          <w:szCs w:val="18"/>
        </w:rPr>
        <w:t xml:space="preserve">间，分离出下睑外侧睑板条并固定悬吊于外侧眶缘内上方的骨膜上。根据受区皮肤缺失范围采用游离皮片移植或临近皮瓣转 </w:t>
      </w:r>
    </w:p>
    <w:p w14:paraId="1BF88013" w14:textId="77777777" w:rsidR="00C73552" w:rsidRPr="00C73552" w:rsidRDefault="00C73552" w:rsidP="00C73552">
      <w:pPr>
        <w:widowControl/>
        <w:jc w:val="left"/>
        <w:rPr>
          <w:rFonts w:ascii="宋体" w:hAnsi="宋体" w:cs="宋体"/>
          <w:kern w:val="0"/>
          <w:sz w:val="24"/>
          <w:szCs w:val="24"/>
        </w:rPr>
      </w:pPr>
      <w:r w:rsidRPr="00C73552">
        <w:rPr>
          <w:rFonts w:ascii="楷体_GB2312" w:eastAsia="楷体_GB2312" w:hAnsi="宋体" w:cs="宋体" w:hint="eastAsia"/>
          <w:color w:val="231F20"/>
          <w:kern w:val="0"/>
          <w:sz w:val="18"/>
          <w:szCs w:val="18"/>
        </w:rPr>
        <w:t>移。术后观察并记录患者眼睑的位置、形态、功能及并发症发生率等情况。</w:t>
      </w:r>
      <w:r w:rsidRPr="00C73552">
        <w:rPr>
          <w:rFonts w:ascii="黑体" w:eastAsia="黑体" w:hAnsi="黑体" w:cs="宋体" w:hint="eastAsia"/>
          <w:color w:val="231F20"/>
          <w:kern w:val="0"/>
          <w:sz w:val="18"/>
          <w:szCs w:val="18"/>
        </w:rPr>
        <w:t>结果：</w:t>
      </w:r>
      <w:r w:rsidRPr="00C73552">
        <w:rPr>
          <w:rFonts w:ascii="楷体_GB2312" w:eastAsia="楷体_GB2312" w:hAnsi="宋体" w:cs="宋体" w:hint="eastAsia"/>
          <w:color w:val="231F20"/>
          <w:kern w:val="0"/>
          <w:sz w:val="18"/>
          <w:szCs w:val="18"/>
        </w:rPr>
        <w:t xml:space="preserve">术后随访11～15个月，5例患者重度瘢痕 </w:t>
      </w:r>
    </w:p>
    <w:p w14:paraId="27561230" w14:textId="77777777" w:rsidR="00C73552" w:rsidRPr="00C73552" w:rsidRDefault="00C73552" w:rsidP="00C73552">
      <w:pPr>
        <w:widowControl/>
        <w:jc w:val="left"/>
        <w:rPr>
          <w:rFonts w:ascii="宋体" w:hAnsi="宋体" w:cs="宋体"/>
          <w:kern w:val="0"/>
          <w:sz w:val="24"/>
          <w:szCs w:val="24"/>
        </w:rPr>
      </w:pPr>
      <w:r w:rsidRPr="00C73552">
        <w:rPr>
          <w:rFonts w:ascii="楷体_GB2312" w:eastAsia="楷体_GB2312" w:hAnsi="宋体" w:cs="宋体" w:hint="eastAsia"/>
          <w:color w:val="231F20"/>
          <w:kern w:val="0"/>
          <w:sz w:val="18"/>
          <w:szCs w:val="18"/>
        </w:rPr>
        <w:t>性睑外翻均完全矫正，眼睑形态位置恢复良好，开、闭眼功能正常，无植入物移位、脱出等并发症，随访期内无复发。</w:t>
      </w:r>
      <w:r w:rsidRPr="00C73552">
        <w:rPr>
          <w:rFonts w:ascii="黑体" w:eastAsia="黑体" w:hAnsi="黑体" w:cs="宋体" w:hint="eastAsia"/>
          <w:color w:val="231F20"/>
          <w:kern w:val="0"/>
          <w:sz w:val="18"/>
          <w:szCs w:val="18"/>
        </w:rPr>
        <w:t xml:space="preserve">结 </w:t>
      </w:r>
    </w:p>
    <w:p w14:paraId="2C047CE4" w14:textId="77777777" w:rsidR="00C73552" w:rsidRPr="00C73552" w:rsidRDefault="00C73552" w:rsidP="00C73552">
      <w:pPr>
        <w:widowControl/>
        <w:jc w:val="left"/>
        <w:rPr>
          <w:rFonts w:ascii="宋体" w:hAnsi="宋体" w:cs="宋体"/>
          <w:kern w:val="0"/>
          <w:sz w:val="24"/>
          <w:szCs w:val="24"/>
        </w:rPr>
      </w:pPr>
      <w:r w:rsidRPr="00C73552">
        <w:rPr>
          <w:rFonts w:ascii="黑体" w:eastAsia="黑体" w:hAnsi="黑体" w:cs="宋体" w:hint="eastAsia"/>
          <w:color w:val="231F20"/>
          <w:kern w:val="0"/>
          <w:sz w:val="18"/>
          <w:szCs w:val="18"/>
        </w:rPr>
        <w:t>论：</w:t>
      </w:r>
      <w:r w:rsidRPr="00C73552">
        <w:rPr>
          <w:rFonts w:ascii="楷体_GB2312" w:eastAsia="楷体_GB2312" w:hAnsi="宋体" w:cs="宋体" w:hint="eastAsia"/>
          <w:color w:val="231F20"/>
          <w:kern w:val="0"/>
          <w:sz w:val="18"/>
          <w:szCs w:val="18"/>
        </w:rPr>
        <w:t xml:space="preserve">采用心脏涤纶补片植入联合睑板条悬吊及皮瓣移植术治疗重度瘢痕性睑外翻，术后眼睑形态改善良好，早期复发率低， </w:t>
      </w:r>
    </w:p>
    <w:p w14:paraId="4337F08F" w14:textId="77777777" w:rsidR="00C73552" w:rsidRPr="00C73552" w:rsidRDefault="00C73552" w:rsidP="00C73552">
      <w:pPr>
        <w:widowControl/>
        <w:jc w:val="left"/>
        <w:rPr>
          <w:rFonts w:ascii="宋体" w:hAnsi="宋体" w:cs="宋体"/>
          <w:kern w:val="0"/>
          <w:sz w:val="24"/>
          <w:szCs w:val="24"/>
        </w:rPr>
      </w:pPr>
      <w:r w:rsidRPr="00C73552">
        <w:rPr>
          <w:rFonts w:ascii="楷体_GB2312" w:eastAsia="楷体_GB2312" w:hAnsi="宋体" w:cs="宋体" w:hint="eastAsia"/>
          <w:color w:val="231F20"/>
          <w:kern w:val="0"/>
          <w:sz w:val="18"/>
          <w:szCs w:val="18"/>
        </w:rPr>
        <w:t xml:space="preserve">为重度瘢痕性睑外翻治疗提供了新方法。 </w:t>
      </w:r>
    </w:p>
    <w:p w14:paraId="54148935" w14:textId="77777777" w:rsidR="00C73552" w:rsidRPr="00C73552" w:rsidRDefault="00C73552" w:rsidP="00C73552">
      <w:pPr>
        <w:widowControl/>
        <w:jc w:val="left"/>
        <w:rPr>
          <w:rFonts w:ascii="宋体" w:hAnsi="宋体" w:cs="宋体"/>
          <w:kern w:val="0"/>
          <w:sz w:val="24"/>
          <w:szCs w:val="24"/>
        </w:rPr>
      </w:pPr>
      <w:r w:rsidRPr="00C73552">
        <w:rPr>
          <w:rFonts w:ascii="黑体" w:eastAsia="黑体" w:hAnsi="黑体" w:cs="宋体" w:hint="eastAsia"/>
          <w:color w:val="231F20"/>
          <w:kern w:val="0"/>
          <w:sz w:val="18"/>
          <w:szCs w:val="18"/>
        </w:rPr>
        <w:t>[关键词]</w:t>
      </w:r>
      <w:r w:rsidRPr="00C73552">
        <w:rPr>
          <w:rFonts w:ascii="楷体_GB2312" w:eastAsia="楷体_GB2312" w:hAnsi="宋体" w:cs="宋体" w:hint="eastAsia"/>
          <w:color w:val="231F20"/>
          <w:kern w:val="0"/>
          <w:sz w:val="18"/>
          <w:szCs w:val="18"/>
        </w:rPr>
        <w:t xml:space="preserve">重度瘢痕性睑外翻；心脏涤纶补片；睑板条悬吊；皮瓣移植 </w:t>
      </w:r>
    </w:p>
    <w:p w14:paraId="32E0A3F3" w14:textId="77777777" w:rsidR="00C73552" w:rsidRPr="00C73552" w:rsidRDefault="00C73552" w:rsidP="00C73552">
      <w:pPr>
        <w:widowControl/>
        <w:jc w:val="left"/>
        <w:rPr>
          <w:rFonts w:ascii="宋体" w:hAnsi="宋体" w:cs="宋体"/>
          <w:kern w:val="0"/>
          <w:sz w:val="24"/>
          <w:szCs w:val="24"/>
        </w:rPr>
      </w:pPr>
      <w:r w:rsidRPr="00C73552">
        <w:rPr>
          <w:rFonts w:ascii="黑体" w:eastAsia="黑体" w:hAnsi="黑体" w:cs="宋体" w:hint="eastAsia"/>
          <w:color w:val="231F20"/>
          <w:kern w:val="0"/>
          <w:sz w:val="18"/>
          <w:szCs w:val="18"/>
        </w:rPr>
        <w:t>[中图分类号]</w:t>
      </w:r>
      <w:r w:rsidRPr="00C73552">
        <w:rPr>
          <w:rFonts w:ascii="楷体_GB2312" w:eastAsia="楷体_GB2312" w:hAnsi="宋体" w:cs="宋体" w:hint="eastAsia"/>
          <w:color w:val="231F20"/>
          <w:kern w:val="0"/>
          <w:sz w:val="18"/>
          <w:szCs w:val="18"/>
        </w:rPr>
        <w:t xml:space="preserve">R779.6 </w:t>
      </w:r>
      <w:r w:rsidRPr="00C73552">
        <w:rPr>
          <w:rFonts w:ascii="黑体" w:eastAsia="黑体" w:hAnsi="黑体" w:cs="宋体" w:hint="eastAsia"/>
          <w:color w:val="231F20"/>
          <w:kern w:val="0"/>
          <w:sz w:val="18"/>
          <w:szCs w:val="18"/>
        </w:rPr>
        <w:t>[文献标志码]</w:t>
      </w:r>
      <w:r w:rsidRPr="00C73552">
        <w:rPr>
          <w:rFonts w:ascii="楷体_GB2312" w:eastAsia="楷体_GB2312" w:hAnsi="宋体" w:cs="宋体" w:hint="eastAsia"/>
          <w:color w:val="231F20"/>
          <w:kern w:val="0"/>
          <w:sz w:val="18"/>
          <w:szCs w:val="18"/>
        </w:rPr>
        <w:t xml:space="preserve">A </w:t>
      </w:r>
      <w:r w:rsidRPr="00C73552">
        <w:rPr>
          <w:rFonts w:ascii="黑体" w:eastAsia="黑体" w:hAnsi="黑体" w:cs="宋体" w:hint="eastAsia"/>
          <w:color w:val="231F20"/>
          <w:kern w:val="0"/>
          <w:sz w:val="18"/>
          <w:szCs w:val="18"/>
        </w:rPr>
        <w:t>[文章编号]</w:t>
      </w:r>
      <w:r w:rsidRPr="00C73552">
        <w:rPr>
          <w:rFonts w:ascii="楷体_GB2312" w:eastAsia="楷体_GB2312" w:hAnsi="宋体" w:cs="宋体" w:hint="eastAsia"/>
          <w:color w:val="231F20"/>
          <w:kern w:val="0"/>
          <w:sz w:val="18"/>
          <w:szCs w:val="18"/>
        </w:rPr>
        <w:t xml:space="preserve">1008-6455（2023）11-0018-04 </w:t>
      </w:r>
    </w:p>
    <w:p w14:paraId="6EFE781E" w14:textId="77777777" w:rsidR="00C73552" w:rsidRPr="00C73552" w:rsidRDefault="00C73552" w:rsidP="00C73552">
      <w:pPr>
        <w:widowControl/>
        <w:jc w:val="left"/>
        <w:rPr>
          <w:rFonts w:ascii="宋体" w:hAnsi="宋体" w:cs="宋体"/>
          <w:kern w:val="0"/>
          <w:sz w:val="24"/>
          <w:szCs w:val="24"/>
        </w:rPr>
      </w:pPr>
      <w:r w:rsidRPr="00C73552">
        <w:rPr>
          <w:rFonts w:ascii="ITC Avant Garde Gothic Demi" w:hAnsi="ITC Avant Garde Gothic Demi" w:cs="宋体"/>
          <w:b/>
          <w:bCs/>
          <w:color w:val="90268F"/>
          <w:kern w:val="0"/>
          <w:sz w:val="24"/>
          <w:szCs w:val="24"/>
        </w:rPr>
        <w:t xml:space="preserve">Clinical Observation on Heart Dacron Graft Combined with Tarsal Strip Suspension in </w:t>
      </w:r>
    </w:p>
    <w:p w14:paraId="335304BF" w14:textId="77777777" w:rsidR="00C73552" w:rsidRPr="00C73552" w:rsidRDefault="00C73552" w:rsidP="00C73552">
      <w:pPr>
        <w:widowControl/>
        <w:jc w:val="left"/>
        <w:rPr>
          <w:rFonts w:ascii="宋体" w:hAnsi="宋体" w:cs="宋体"/>
          <w:kern w:val="0"/>
          <w:sz w:val="24"/>
          <w:szCs w:val="24"/>
        </w:rPr>
      </w:pPr>
      <w:r w:rsidRPr="00C73552">
        <w:rPr>
          <w:rFonts w:ascii="AvantGarde-Demi" w:hAnsi="AvantGarde-Demi" w:cs="宋体"/>
          <w:b/>
          <w:bCs/>
          <w:color w:val="90268F"/>
          <w:kern w:val="0"/>
          <w:sz w:val="24"/>
          <w:szCs w:val="24"/>
        </w:rPr>
        <w:t xml:space="preserve">the Treatment of Severe Cicatricial Ectropion </w:t>
      </w:r>
    </w:p>
    <w:p w14:paraId="12E9D1F4" w14:textId="77777777" w:rsidR="00C73552" w:rsidRPr="00C73552" w:rsidRDefault="00C73552" w:rsidP="00C73552">
      <w:pPr>
        <w:widowControl/>
        <w:jc w:val="left"/>
        <w:rPr>
          <w:rFonts w:ascii="宋体" w:hAnsi="宋体" w:cs="宋体"/>
          <w:kern w:val="0"/>
          <w:sz w:val="24"/>
          <w:szCs w:val="24"/>
        </w:rPr>
      </w:pPr>
      <w:r w:rsidRPr="00C73552">
        <w:rPr>
          <w:rFonts w:ascii="方正兰亭中黑_GBK" w:eastAsia="方正兰亭中黑_GBK" w:hAnsi="宋体" w:cs="宋体" w:hint="eastAsia"/>
          <w:color w:val="231F20"/>
          <w:kern w:val="0"/>
          <w:sz w:val="18"/>
          <w:szCs w:val="18"/>
        </w:rPr>
        <w:t>HAO Hongyan</w:t>
      </w:r>
      <w:r w:rsidRPr="00C73552">
        <w:rPr>
          <w:rFonts w:ascii="方正兰亭中黑_GBK" w:eastAsia="方正兰亭中黑_GBK" w:hAnsi="宋体" w:cs="宋体" w:hint="eastAsia"/>
          <w:color w:val="231F20"/>
          <w:kern w:val="0"/>
          <w:sz w:val="10"/>
          <w:szCs w:val="10"/>
        </w:rPr>
        <w:t>1,2</w:t>
      </w:r>
      <w:r w:rsidRPr="00C73552">
        <w:rPr>
          <w:rFonts w:ascii="方正兰亭中黑_GBK" w:eastAsia="方正兰亭中黑_GBK" w:hAnsi="宋体" w:cs="宋体" w:hint="eastAsia"/>
          <w:color w:val="231F20"/>
          <w:kern w:val="0"/>
          <w:sz w:val="18"/>
          <w:szCs w:val="18"/>
        </w:rPr>
        <w:t>,ZHAO Yu</w:t>
      </w:r>
      <w:r w:rsidRPr="00C73552">
        <w:rPr>
          <w:rFonts w:ascii="方正兰亭中黑_GBK" w:eastAsia="方正兰亭中黑_GBK" w:hAnsi="宋体" w:cs="宋体" w:hint="eastAsia"/>
          <w:color w:val="231F20"/>
          <w:kern w:val="0"/>
          <w:sz w:val="10"/>
          <w:szCs w:val="10"/>
        </w:rPr>
        <w:t xml:space="preserve">2 </w:t>
      </w:r>
      <w:r w:rsidRPr="00C73552">
        <w:rPr>
          <w:rFonts w:ascii="方正兰亭中黑_GBK" w:eastAsia="方正兰亭中黑_GBK" w:hAnsi="宋体" w:cs="宋体" w:hint="eastAsia"/>
          <w:color w:val="231F20"/>
          <w:kern w:val="0"/>
          <w:sz w:val="18"/>
          <w:szCs w:val="18"/>
        </w:rPr>
        <w:t>,BAI Rong</w:t>
      </w:r>
      <w:r w:rsidRPr="00C73552">
        <w:rPr>
          <w:rFonts w:ascii="方正兰亭中黑_GBK" w:eastAsia="方正兰亭中黑_GBK" w:hAnsi="宋体" w:cs="宋体" w:hint="eastAsia"/>
          <w:color w:val="231F20"/>
          <w:kern w:val="0"/>
          <w:sz w:val="10"/>
          <w:szCs w:val="10"/>
        </w:rPr>
        <w:t xml:space="preserve">2 </w:t>
      </w:r>
      <w:r w:rsidRPr="00C73552">
        <w:rPr>
          <w:rFonts w:ascii="方正兰亭中黑_GBK" w:eastAsia="方正兰亭中黑_GBK" w:hAnsi="宋体" w:cs="宋体" w:hint="eastAsia"/>
          <w:color w:val="231F20"/>
          <w:kern w:val="0"/>
          <w:sz w:val="18"/>
          <w:szCs w:val="18"/>
        </w:rPr>
        <w:t>,HE Xiafei</w:t>
      </w:r>
      <w:r w:rsidRPr="00C73552">
        <w:rPr>
          <w:rFonts w:ascii="方正兰亭中黑_GBK" w:eastAsia="方正兰亭中黑_GBK" w:hAnsi="宋体" w:cs="宋体" w:hint="eastAsia"/>
          <w:color w:val="231F20"/>
          <w:kern w:val="0"/>
          <w:sz w:val="10"/>
          <w:szCs w:val="10"/>
        </w:rPr>
        <w:t xml:space="preserve">2 </w:t>
      </w:r>
      <w:r w:rsidRPr="00C73552">
        <w:rPr>
          <w:rFonts w:ascii="方正兰亭中黑_GBK" w:eastAsia="方正兰亭中黑_GBK" w:hAnsi="宋体" w:cs="宋体" w:hint="eastAsia"/>
          <w:color w:val="231F20"/>
          <w:kern w:val="0"/>
          <w:sz w:val="18"/>
          <w:szCs w:val="18"/>
        </w:rPr>
        <w:t>,BAI Huiling</w:t>
      </w:r>
      <w:r w:rsidRPr="00C73552">
        <w:rPr>
          <w:rFonts w:ascii="方正兰亭中黑_GBK" w:eastAsia="方正兰亭中黑_GBK" w:hAnsi="宋体" w:cs="宋体" w:hint="eastAsia"/>
          <w:color w:val="231F20"/>
          <w:kern w:val="0"/>
          <w:sz w:val="10"/>
          <w:szCs w:val="10"/>
        </w:rPr>
        <w:t>1,3</w:t>
      </w:r>
      <w:r w:rsidRPr="00C73552">
        <w:rPr>
          <w:rFonts w:ascii="方正兰亭中黑_GBK" w:eastAsia="方正兰亭中黑_GBK" w:hAnsi="宋体" w:cs="宋体" w:hint="eastAsia"/>
          <w:color w:val="231F20"/>
          <w:kern w:val="0"/>
          <w:sz w:val="18"/>
          <w:szCs w:val="18"/>
        </w:rPr>
        <w:t>,LIU Qin</w:t>
      </w:r>
      <w:r w:rsidRPr="00C73552">
        <w:rPr>
          <w:rFonts w:ascii="方正兰亭中黑_GBK" w:eastAsia="方正兰亭中黑_GBK" w:hAnsi="宋体" w:cs="宋体" w:hint="eastAsia"/>
          <w:color w:val="231F20"/>
          <w:kern w:val="0"/>
          <w:sz w:val="10"/>
          <w:szCs w:val="10"/>
        </w:rPr>
        <w:t xml:space="preserve">1,3 </w:t>
      </w:r>
    </w:p>
    <w:p w14:paraId="2F284AD1" w14:textId="77777777" w:rsidR="00C73552" w:rsidRPr="00C73552" w:rsidRDefault="00C73552" w:rsidP="00C73552">
      <w:pPr>
        <w:widowControl/>
        <w:jc w:val="left"/>
        <w:rPr>
          <w:rFonts w:ascii="宋体" w:hAnsi="宋体" w:cs="宋体"/>
          <w:kern w:val="0"/>
          <w:sz w:val="24"/>
          <w:szCs w:val="24"/>
        </w:rPr>
      </w:pPr>
      <w:r w:rsidRPr="00C73552">
        <w:rPr>
          <w:rFonts w:ascii="Times New Roman" w:hAnsi="Times New Roman"/>
          <w:color w:val="231F20"/>
          <w:kern w:val="0"/>
          <w:sz w:val="19"/>
          <w:szCs w:val="19"/>
        </w:rPr>
        <w:t xml:space="preserve">(1.The First Clinical Medical College of Gansu University of Chinese </w:t>
      </w:r>
      <w:proofErr w:type="spellStart"/>
      <w:r w:rsidRPr="00C73552">
        <w:rPr>
          <w:rFonts w:ascii="Times New Roman" w:hAnsi="Times New Roman"/>
          <w:color w:val="231F20"/>
          <w:kern w:val="0"/>
          <w:sz w:val="19"/>
          <w:szCs w:val="19"/>
        </w:rPr>
        <w:t>Medicine,Lanzhou</w:t>
      </w:r>
      <w:proofErr w:type="spellEnd"/>
      <w:r w:rsidRPr="00C73552">
        <w:rPr>
          <w:rFonts w:ascii="Times New Roman" w:hAnsi="Times New Roman"/>
          <w:color w:val="231F20"/>
          <w:kern w:val="0"/>
          <w:sz w:val="19"/>
          <w:szCs w:val="19"/>
        </w:rPr>
        <w:t xml:space="preserve"> 730000,Gansu,China; 2.Department of </w:t>
      </w:r>
    </w:p>
    <w:p w14:paraId="37CB1136" w14:textId="77777777" w:rsidR="00C73552" w:rsidRPr="00C73552" w:rsidRDefault="00C73552" w:rsidP="00C73552">
      <w:pPr>
        <w:widowControl/>
        <w:jc w:val="left"/>
        <w:rPr>
          <w:rFonts w:ascii="宋体" w:hAnsi="宋体" w:cs="宋体"/>
          <w:kern w:val="0"/>
          <w:sz w:val="24"/>
          <w:szCs w:val="24"/>
        </w:rPr>
      </w:pPr>
      <w:proofErr w:type="spellStart"/>
      <w:r w:rsidRPr="00C73552">
        <w:rPr>
          <w:rFonts w:ascii="Times New Roman" w:hAnsi="Times New Roman"/>
          <w:color w:val="231F20"/>
          <w:kern w:val="0"/>
          <w:sz w:val="19"/>
          <w:szCs w:val="19"/>
        </w:rPr>
        <w:t>Ophthalmology,the</w:t>
      </w:r>
      <w:proofErr w:type="spellEnd"/>
      <w:r w:rsidRPr="00C73552">
        <w:rPr>
          <w:rFonts w:ascii="Times New Roman" w:hAnsi="Times New Roman"/>
          <w:color w:val="231F20"/>
          <w:kern w:val="0"/>
          <w:sz w:val="19"/>
          <w:szCs w:val="19"/>
        </w:rPr>
        <w:t xml:space="preserve"> First People's Hospital of </w:t>
      </w:r>
      <w:proofErr w:type="spellStart"/>
      <w:r w:rsidRPr="00C73552">
        <w:rPr>
          <w:rFonts w:ascii="Times New Roman" w:hAnsi="Times New Roman"/>
          <w:color w:val="231F20"/>
          <w:kern w:val="0"/>
          <w:sz w:val="19"/>
          <w:szCs w:val="19"/>
        </w:rPr>
        <w:t>Lanzhou,Lanzhou</w:t>
      </w:r>
      <w:proofErr w:type="spellEnd"/>
      <w:r w:rsidRPr="00C73552">
        <w:rPr>
          <w:rFonts w:ascii="Times New Roman" w:hAnsi="Times New Roman"/>
          <w:color w:val="231F20"/>
          <w:kern w:val="0"/>
          <w:sz w:val="19"/>
          <w:szCs w:val="19"/>
        </w:rPr>
        <w:t xml:space="preserve"> 730050,Gansu,China; 3.Department of </w:t>
      </w:r>
      <w:proofErr w:type="spellStart"/>
      <w:r w:rsidRPr="00C73552">
        <w:rPr>
          <w:rFonts w:ascii="Times New Roman" w:hAnsi="Times New Roman"/>
          <w:color w:val="231F20"/>
          <w:kern w:val="0"/>
          <w:sz w:val="19"/>
          <w:szCs w:val="19"/>
        </w:rPr>
        <w:t>Ophthalmology,Gansu</w:t>
      </w:r>
      <w:proofErr w:type="spellEnd"/>
      <w:r w:rsidRPr="00C73552">
        <w:rPr>
          <w:rFonts w:ascii="Times New Roman" w:hAnsi="Times New Roman"/>
          <w:color w:val="231F20"/>
          <w:kern w:val="0"/>
          <w:sz w:val="19"/>
          <w:szCs w:val="19"/>
        </w:rPr>
        <w:t xml:space="preserve"> </w:t>
      </w:r>
    </w:p>
    <w:p w14:paraId="046023EE" w14:textId="77777777" w:rsidR="00C73552" w:rsidRPr="00C73552" w:rsidRDefault="00C73552" w:rsidP="00C73552">
      <w:pPr>
        <w:widowControl/>
        <w:jc w:val="left"/>
        <w:rPr>
          <w:rFonts w:ascii="宋体" w:hAnsi="宋体" w:cs="宋体"/>
          <w:kern w:val="0"/>
          <w:sz w:val="24"/>
          <w:szCs w:val="24"/>
        </w:rPr>
      </w:pPr>
      <w:r w:rsidRPr="00C73552">
        <w:rPr>
          <w:rFonts w:ascii="Times New Roman" w:hAnsi="Times New Roman"/>
          <w:color w:val="231F20"/>
          <w:kern w:val="0"/>
          <w:sz w:val="19"/>
          <w:szCs w:val="19"/>
        </w:rPr>
        <w:t xml:space="preserve">Provincial </w:t>
      </w:r>
      <w:proofErr w:type="spellStart"/>
      <w:r w:rsidRPr="00C73552">
        <w:rPr>
          <w:rFonts w:ascii="Times New Roman" w:hAnsi="Times New Roman"/>
          <w:color w:val="231F20"/>
          <w:kern w:val="0"/>
          <w:sz w:val="19"/>
          <w:szCs w:val="19"/>
        </w:rPr>
        <w:t>Hospital,Lanzhou</w:t>
      </w:r>
      <w:proofErr w:type="spellEnd"/>
      <w:r w:rsidRPr="00C73552">
        <w:rPr>
          <w:rFonts w:ascii="Times New Roman" w:hAnsi="Times New Roman"/>
          <w:color w:val="231F20"/>
          <w:kern w:val="0"/>
          <w:sz w:val="19"/>
          <w:szCs w:val="19"/>
        </w:rPr>
        <w:t xml:space="preserve"> 730000,Gansu,China) </w:t>
      </w:r>
    </w:p>
    <w:p w14:paraId="774F16BB" w14:textId="77777777" w:rsidR="00C73552" w:rsidRPr="00C73552" w:rsidRDefault="00C73552" w:rsidP="00C73552">
      <w:pPr>
        <w:widowControl/>
        <w:jc w:val="left"/>
        <w:rPr>
          <w:rFonts w:ascii="宋体" w:hAnsi="宋体" w:cs="宋体"/>
          <w:kern w:val="0"/>
          <w:sz w:val="24"/>
          <w:szCs w:val="24"/>
        </w:rPr>
      </w:pPr>
      <w:r w:rsidRPr="00C73552">
        <w:rPr>
          <w:rFonts w:ascii="Didot-HTF-B06-Bold" w:hAnsi="Didot-HTF-B06-Bold" w:cs="宋体"/>
          <w:b/>
          <w:bCs/>
          <w:color w:val="231F20"/>
          <w:kern w:val="0"/>
          <w:sz w:val="19"/>
          <w:szCs w:val="19"/>
        </w:rPr>
        <w:t xml:space="preserve">Abstract: Objective </w:t>
      </w:r>
      <w:r w:rsidRPr="00C73552">
        <w:rPr>
          <w:rFonts w:ascii="Times New Roman" w:hAnsi="Times New Roman"/>
          <w:color w:val="231F20"/>
          <w:kern w:val="0"/>
          <w:sz w:val="19"/>
          <w:szCs w:val="19"/>
        </w:rPr>
        <w:t xml:space="preserve">Exploration of the clinical eff </w:t>
      </w:r>
      <w:proofErr w:type="spellStart"/>
      <w:r w:rsidRPr="00C73552">
        <w:rPr>
          <w:rFonts w:ascii="Times New Roman" w:hAnsi="Times New Roman"/>
          <w:color w:val="231F20"/>
          <w:kern w:val="0"/>
          <w:sz w:val="19"/>
          <w:szCs w:val="19"/>
        </w:rPr>
        <w:t>ect</w:t>
      </w:r>
      <w:proofErr w:type="spellEnd"/>
      <w:r w:rsidRPr="00C73552">
        <w:rPr>
          <w:rFonts w:ascii="Times New Roman" w:hAnsi="Times New Roman"/>
          <w:color w:val="231F20"/>
          <w:kern w:val="0"/>
          <w:sz w:val="19"/>
          <w:szCs w:val="19"/>
        </w:rPr>
        <w:t xml:space="preserve"> on treating severe cicatricial ectropion with heart </w:t>
      </w:r>
      <w:proofErr w:type="spellStart"/>
      <w:r w:rsidRPr="00C73552">
        <w:rPr>
          <w:rFonts w:ascii="Times New Roman" w:hAnsi="Times New Roman"/>
          <w:color w:val="231F20"/>
          <w:kern w:val="0"/>
          <w:sz w:val="19"/>
          <w:szCs w:val="19"/>
        </w:rPr>
        <w:t>dacron</w:t>
      </w:r>
      <w:proofErr w:type="spellEnd"/>
      <w:r w:rsidRPr="00C73552">
        <w:rPr>
          <w:rFonts w:ascii="Times New Roman" w:hAnsi="Times New Roman"/>
          <w:color w:val="231F20"/>
          <w:kern w:val="0"/>
          <w:sz w:val="19"/>
          <w:szCs w:val="19"/>
        </w:rPr>
        <w:t xml:space="preserve"> graft combined </w:t>
      </w:r>
    </w:p>
    <w:p w14:paraId="302809C2" w14:textId="77777777" w:rsidR="00C73552" w:rsidRPr="00C73552" w:rsidRDefault="00C73552" w:rsidP="00C73552">
      <w:pPr>
        <w:widowControl/>
        <w:jc w:val="left"/>
        <w:rPr>
          <w:rFonts w:ascii="宋体" w:hAnsi="宋体" w:cs="宋体"/>
          <w:kern w:val="0"/>
          <w:sz w:val="24"/>
          <w:szCs w:val="24"/>
        </w:rPr>
      </w:pPr>
      <w:r w:rsidRPr="00C73552">
        <w:rPr>
          <w:rFonts w:ascii="Times New Roman" w:hAnsi="Times New Roman"/>
          <w:color w:val="231F20"/>
          <w:kern w:val="0"/>
          <w:sz w:val="19"/>
          <w:szCs w:val="19"/>
        </w:rPr>
        <w:t xml:space="preserve">with tarsal strip suspension and skin </w:t>
      </w:r>
      <w:proofErr w:type="spellStart"/>
      <w:r w:rsidRPr="00C73552">
        <w:rPr>
          <w:rFonts w:ascii="Times New Roman" w:hAnsi="Times New Roman"/>
          <w:color w:val="231F20"/>
          <w:kern w:val="0"/>
          <w:sz w:val="19"/>
          <w:szCs w:val="19"/>
        </w:rPr>
        <w:t>fl</w:t>
      </w:r>
      <w:proofErr w:type="spellEnd"/>
      <w:r w:rsidRPr="00C73552">
        <w:rPr>
          <w:rFonts w:ascii="Times New Roman" w:hAnsi="Times New Roman"/>
          <w:color w:val="231F20"/>
          <w:kern w:val="0"/>
          <w:sz w:val="19"/>
          <w:szCs w:val="19"/>
        </w:rPr>
        <w:t xml:space="preserve"> ap transplantation. </w:t>
      </w:r>
      <w:r w:rsidRPr="00C73552">
        <w:rPr>
          <w:rFonts w:ascii="Didot-HTF-B06-Bold" w:hAnsi="Didot-HTF-B06-Bold" w:cs="宋体"/>
          <w:b/>
          <w:bCs/>
          <w:color w:val="231F20"/>
          <w:kern w:val="0"/>
          <w:sz w:val="19"/>
          <w:szCs w:val="19"/>
        </w:rPr>
        <w:t xml:space="preserve">Methods </w:t>
      </w:r>
      <w:r w:rsidRPr="00C73552">
        <w:rPr>
          <w:rFonts w:ascii="Times New Roman" w:hAnsi="Times New Roman"/>
          <w:color w:val="231F20"/>
          <w:kern w:val="0"/>
          <w:sz w:val="19"/>
          <w:szCs w:val="19"/>
        </w:rPr>
        <w:t xml:space="preserve">There were 5 cases (6 eyes) with severe cicatricial ectropion </w:t>
      </w:r>
    </w:p>
    <w:p w14:paraId="0B0B1AD7" w14:textId="77777777" w:rsidR="00C73552" w:rsidRPr="00C73552" w:rsidRDefault="00C73552" w:rsidP="00C73552">
      <w:pPr>
        <w:widowControl/>
        <w:jc w:val="left"/>
        <w:rPr>
          <w:rFonts w:ascii="宋体" w:hAnsi="宋体" w:cs="宋体"/>
          <w:kern w:val="0"/>
          <w:sz w:val="24"/>
          <w:szCs w:val="24"/>
        </w:rPr>
      </w:pPr>
      <w:r w:rsidRPr="00C73552">
        <w:rPr>
          <w:rFonts w:ascii="Times New Roman" w:hAnsi="Times New Roman"/>
          <w:color w:val="231F20"/>
          <w:kern w:val="0"/>
          <w:sz w:val="19"/>
          <w:szCs w:val="19"/>
        </w:rPr>
        <w:t xml:space="preserve">under surgery treatment in the author's hospital from November 2020 to August 2022. During the operation, we put the heart </w:t>
      </w:r>
    </w:p>
    <w:p w14:paraId="441168E5" w14:textId="77777777" w:rsidR="00C73552" w:rsidRPr="00C73552" w:rsidRDefault="00C73552" w:rsidP="00C73552">
      <w:pPr>
        <w:widowControl/>
        <w:jc w:val="left"/>
        <w:rPr>
          <w:rFonts w:ascii="宋体" w:hAnsi="宋体" w:cs="宋体"/>
          <w:kern w:val="0"/>
          <w:sz w:val="24"/>
          <w:szCs w:val="24"/>
        </w:rPr>
      </w:pPr>
      <w:proofErr w:type="spellStart"/>
      <w:r w:rsidRPr="00C73552">
        <w:rPr>
          <w:rFonts w:ascii="Times New Roman" w:hAnsi="Times New Roman"/>
          <w:color w:val="231F20"/>
          <w:kern w:val="0"/>
          <w:sz w:val="19"/>
          <w:szCs w:val="19"/>
        </w:rPr>
        <w:t>dacron</w:t>
      </w:r>
      <w:proofErr w:type="spellEnd"/>
      <w:r w:rsidRPr="00C73552">
        <w:rPr>
          <w:rFonts w:ascii="Times New Roman" w:hAnsi="Times New Roman"/>
          <w:color w:val="231F20"/>
          <w:kern w:val="0"/>
          <w:sz w:val="19"/>
          <w:szCs w:val="19"/>
        </w:rPr>
        <w:t xml:space="preserve"> patch between the inferior margin of the tarsus and the inferior orbital rim, separated the lateral tarsal strip of lower </w:t>
      </w:r>
    </w:p>
    <w:p w14:paraId="6AF1FB45" w14:textId="77777777" w:rsidR="00C73552" w:rsidRPr="00C73552" w:rsidRDefault="00C73552" w:rsidP="00C73552">
      <w:pPr>
        <w:widowControl/>
        <w:jc w:val="left"/>
        <w:rPr>
          <w:rFonts w:ascii="宋体" w:hAnsi="宋体" w:cs="宋体"/>
          <w:kern w:val="0"/>
          <w:sz w:val="24"/>
          <w:szCs w:val="24"/>
        </w:rPr>
      </w:pPr>
      <w:r w:rsidRPr="00C73552">
        <w:rPr>
          <w:rFonts w:ascii="Times New Roman" w:hAnsi="Times New Roman"/>
          <w:color w:val="231F20"/>
          <w:kern w:val="0"/>
          <w:sz w:val="19"/>
          <w:szCs w:val="19"/>
        </w:rPr>
        <w:t xml:space="preserve">eyelid and fi </w:t>
      </w:r>
      <w:proofErr w:type="spellStart"/>
      <w:r w:rsidRPr="00C73552">
        <w:rPr>
          <w:rFonts w:ascii="Times New Roman" w:hAnsi="Times New Roman"/>
          <w:color w:val="231F20"/>
          <w:kern w:val="0"/>
          <w:sz w:val="19"/>
          <w:szCs w:val="19"/>
        </w:rPr>
        <w:t>xed</w:t>
      </w:r>
      <w:proofErr w:type="spellEnd"/>
      <w:r w:rsidRPr="00C73552">
        <w:rPr>
          <w:rFonts w:ascii="Times New Roman" w:hAnsi="Times New Roman"/>
          <w:color w:val="231F20"/>
          <w:kern w:val="0"/>
          <w:sz w:val="19"/>
          <w:szCs w:val="19"/>
        </w:rPr>
        <w:t xml:space="preserve"> the lateral strip on the periosteum which at the top of the orbital margin. Free skin grafts or adjacent </w:t>
      </w:r>
      <w:proofErr w:type="spellStart"/>
      <w:r w:rsidRPr="00C73552">
        <w:rPr>
          <w:rFonts w:ascii="Times New Roman" w:hAnsi="Times New Roman"/>
          <w:color w:val="231F20"/>
          <w:kern w:val="0"/>
          <w:sz w:val="19"/>
          <w:szCs w:val="19"/>
        </w:rPr>
        <w:t>fl</w:t>
      </w:r>
      <w:proofErr w:type="spellEnd"/>
      <w:r w:rsidRPr="00C73552">
        <w:rPr>
          <w:rFonts w:ascii="Times New Roman" w:hAnsi="Times New Roman"/>
          <w:color w:val="231F20"/>
          <w:kern w:val="0"/>
          <w:sz w:val="19"/>
          <w:szCs w:val="19"/>
        </w:rPr>
        <w:t xml:space="preserve"> aps </w:t>
      </w:r>
    </w:p>
    <w:p w14:paraId="60417D5A" w14:textId="77777777" w:rsidR="00C73552" w:rsidRPr="00C73552" w:rsidRDefault="00C73552" w:rsidP="00C73552">
      <w:pPr>
        <w:widowControl/>
        <w:jc w:val="left"/>
        <w:rPr>
          <w:rFonts w:ascii="宋体" w:hAnsi="宋体" w:cs="宋体"/>
          <w:kern w:val="0"/>
          <w:sz w:val="24"/>
          <w:szCs w:val="24"/>
        </w:rPr>
      </w:pPr>
      <w:r w:rsidRPr="00C73552">
        <w:rPr>
          <w:rFonts w:ascii="Times New Roman" w:hAnsi="Times New Roman"/>
          <w:color w:val="231F20"/>
          <w:kern w:val="0"/>
          <w:sz w:val="19"/>
          <w:szCs w:val="19"/>
        </w:rPr>
        <w:lastRenderedPageBreak/>
        <w:t xml:space="preserve">were used according to the extent of skin loss in the </w:t>
      </w:r>
      <w:proofErr w:type="spellStart"/>
      <w:r w:rsidRPr="00C73552">
        <w:rPr>
          <w:rFonts w:ascii="Times New Roman" w:hAnsi="Times New Roman"/>
          <w:color w:val="231F20"/>
          <w:kern w:val="0"/>
          <w:sz w:val="19"/>
          <w:szCs w:val="19"/>
        </w:rPr>
        <w:t>aff</w:t>
      </w:r>
      <w:proofErr w:type="spellEnd"/>
      <w:r w:rsidRPr="00C73552">
        <w:rPr>
          <w:rFonts w:ascii="Times New Roman" w:hAnsi="Times New Roman"/>
          <w:color w:val="231F20"/>
          <w:kern w:val="0"/>
          <w:sz w:val="19"/>
          <w:szCs w:val="19"/>
        </w:rPr>
        <w:t xml:space="preserve"> </w:t>
      </w:r>
      <w:proofErr w:type="spellStart"/>
      <w:r w:rsidRPr="00C73552">
        <w:rPr>
          <w:rFonts w:ascii="Times New Roman" w:hAnsi="Times New Roman"/>
          <w:color w:val="231F20"/>
          <w:kern w:val="0"/>
          <w:sz w:val="19"/>
          <w:szCs w:val="19"/>
        </w:rPr>
        <w:t>ected</w:t>
      </w:r>
      <w:proofErr w:type="spellEnd"/>
      <w:r w:rsidRPr="00C73552">
        <w:rPr>
          <w:rFonts w:ascii="Times New Roman" w:hAnsi="Times New Roman"/>
          <w:color w:val="231F20"/>
          <w:kern w:val="0"/>
          <w:sz w:val="19"/>
          <w:szCs w:val="19"/>
        </w:rPr>
        <w:t xml:space="preserve"> area. The position, shape, function and complication rate of the </w:t>
      </w:r>
    </w:p>
    <w:p w14:paraId="4B72C621" w14:textId="77777777" w:rsidR="00C73552" w:rsidRPr="00C73552" w:rsidRDefault="00C73552" w:rsidP="00C73552">
      <w:pPr>
        <w:widowControl/>
        <w:jc w:val="left"/>
        <w:rPr>
          <w:rFonts w:ascii="宋体" w:hAnsi="宋体" w:cs="宋体"/>
          <w:kern w:val="0"/>
          <w:sz w:val="24"/>
          <w:szCs w:val="24"/>
        </w:rPr>
      </w:pPr>
      <w:r w:rsidRPr="00C73552">
        <w:rPr>
          <w:rFonts w:ascii="Times New Roman" w:hAnsi="Times New Roman"/>
          <w:color w:val="231F20"/>
          <w:kern w:val="0"/>
          <w:sz w:val="19"/>
          <w:szCs w:val="19"/>
        </w:rPr>
        <w:t xml:space="preserve">eyelid were observed and recorded after operation. </w:t>
      </w:r>
      <w:r w:rsidRPr="00C73552">
        <w:rPr>
          <w:rFonts w:ascii="Didot-HTF-B06-Bold" w:hAnsi="Didot-HTF-B06-Bold" w:cs="宋体"/>
          <w:b/>
          <w:bCs/>
          <w:color w:val="231F20"/>
          <w:kern w:val="0"/>
          <w:sz w:val="19"/>
          <w:szCs w:val="19"/>
        </w:rPr>
        <w:t>Results</w:t>
      </w:r>
      <w:r w:rsidRPr="00C73552">
        <w:rPr>
          <w:rFonts w:ascii="Times New Roman" w:hAnsi="Times New Roman"/>
          <w:color w:val="231F20"/>
          <w:kern w:val="0"/>
          <w:sz w:val="19"/>
          <w:szCs w:val="19"/>
        </w:rPr>
        <w:t xml:space="preserve"> All patients were followed up 11-15 months. The severe cicatricial </w:t>
      </w:r>
    </w:p>
    <w:p w14:paraId="0D27B110" w14:textId="77777777" w:rsidR="00C73552" w:rsidRPr="00C73552" w:rsidRDefault="00C73552" w:rsidP="00C73552">
      <w:pPr>
        <w:widowControl/>
        <w:jc w:val="left"/>
        <w:rPr>
          <w:rFonts w:ascii="宋体" w:hAnsi="宋体" w:cs="宋体"/>
          <w:kern w:val="0"/>
          <w:sz w:val="24"/>
          <w:szCs w:val="24"/>
        </w:rPr>
      </w:pPr>
      <w:r w:rsidRPr="00C73552">
        <w:rPr>
          <w:rFonts w:ascii="Times New Roman" w:hAnsi="Times New Roman"/>
          <w:color w:val="231F20"/>
          <w:kern w:val="0"/>
          <w:sz w:val="19"/>
          <w:szCs w:val="19"/>
        </w:rPr>
        <w:t xml:space="preserve">ectropion was entirely corrected, eyelid shape and position of all patients relocated well, open and close eyes function was </w:t>
      </w:r>
    </w:p>
    <w:p w14:paraId="46C07AD2" w14:textId="77777777" w:rsidR="00C73552" w:rsidRPr="00C73552" w:rsidRDefault="00C73552" w:rsidP="00C73552">
      <w:pPr>
        <w:widowControl/>
        <w:jc w:val="left"/>
        <w:rPr>
          <w:rFonts w:ascii="宋体" w:hAnsi="宋体" w:cs="宋体"/>
          <w:kern w:val="0"/>
          <w:sz w:val="24"/>
          <w:szCs w:val="24"/>
        </w:rPr>
      </w:pPr>
      <w:r w:rsidRPr="00C73552">
        <w:rPr>
          <w:rFonts w:ascii="Times New Roman" w:hAnsi="Times New Roman"/>
          <w:color w:val="231F20"/>
          <w:kern w:val="0"/>
          <w:sz w:val="19"/>
          <w:szCs w:val="19"/>
        </w:rPr>
        <w:t xml:space="preserve">normal, and there was no implant displacement, prolapse or recurrence during the follow-up period. </w:t>
      </w:r>
      <w:r w:rsidRPr="00C73552">
        <w:rPr>
          <w:rFonts w:ascii="Didot-HTF-B06-Bold" w:hAnsi="Didot-HTF-B06-Bold" w:cs="宋体"/>
          <w:b/>
          <w:bCs/>
          <w:color w:val="231F20"/>
          <w:kern w:val="0"/>
          <w:sz w:val="19"/>
          <w:szCs w:val="19"/>
        </w:rPr>
        <w:t>Conclusion</w:t>
      </w:r>
      <w:r w:rsidRPr="00C73552">
        <w:rPr>
          <w:rFonts w:ascii="Times New Roman" w:hAnsi="Times New Roman"/>
          <w:color w:val="231F20"/>
          <w:kern w:val="0"/>
          <w:sz w:val="19"/>
          <w:szCs w:val="19"/>
        </w:rPr>
        <w:t xml:space="preserve"> The method </w:t>
      </w:r>
    </w:p>
    <w:p w14:paraId="6134931E" w14:textId="77777777" w:rsidR="00C73552" w:rsidRPr="00C73552" w:rsidRDefault="00C73552" w:rsidP="00C73552">
      <w:pPr>
        <w:widowControl/>
        <w:jc w:val="left"/>
        <w:rPr>
          <w:rFonts w:ascii="宋体" w:hAnsi="宋体" w:cs="宋体"/>
          <w:kern w:val="0"/>
          <w:sz w:val="24"/>
          <w:szCs w:val="24"/>
        </w:rPr>
      </w:pPr>
      <w:r w:rsidRPr="00C73552">
        <w:rPr>
          <w:rFonts w:ascii="Times New Roman" w:hAnsi="Times New Roman"/>
          <w:color w:val="231F20"/>
          <w:kern w:val="0"/>
          <w:sz w:val="19"/>
          <w:szCs w:val="19"/>
        </w:rPr>
        <w:t xml:space="preserve">of using heart </w:t>
      </w:r>
      <w:proofErr w:type="spellStart"/>
      <w:r w:rsidRPr="00C73552">
        <w:rPr>
          <w:rFonts w:ascii="Times New Roman" w:hAnsi="Times New Roman"/>
          <w:color w:val="231F20"/>
          <w:kern w:val="0"/>
          <w:sz w:val="19"/>
          <w:szCs w:val="19"/>
        </w:rPr>
        <w:t>dacron</w:t>
      </w:r>
      <w:proofErr w:type="spellEnd"/>
      <w:r w:rsidRPr="00C73552">
        <w:rPr>
          <w:rFonts w:ascii="Times New Roman" w:hAnsi="Times New Roman"/>
          <w:color w:val="231F20"/>
          <w:kern w:val="0"/>
          <w:sz w:val="19"/>
          <w:szCs w:val="19"/>
        </w:rPr>
        <w:t xml:space="preserve"> graft combined with tarsal strip suspension and skin </w:t>
      </w:r>
      <w:proofErr w:type="spellStart"/>
      <w:r w:rsidRPr="00C73552">
        <w:rPr>
          <w:rFonts w:ascii="Times New Roman" w:hAnsi="Times New Roman"/>
          <w:color w:val="231F20"/>
          <w:kern w:val="0"/>
          <w:sz w:val="19"/>
          <w:szCs w:val="19"/>
        </w:rPr>
        <w:t>fl</w:t>
      </w:r>
      <w:proofErr w:type="spellEnd"/>
      <w:r w:rsidRPr="00C73552">
        <w:rPr>
          <w:rFonts w:ascii="Times New Roman" w:hAnsi="Times New Roman"/>
          <w:color w:val="231F20"/>
          <w:kern w:val="0"/>
          <w:sz w:val="19"/>
          <w:szCs w:val="19"/>
        </w:rPr>
        <w:t xml:space="preserve"> ap transplantation for severe cicatricial ectropion </w:t>
      </w:r>
    </w:p>
    <w:p w14:paraId="38FCD505" w14:textId="77777777" w:rsidR="00C73552" w:rsidRPr="00C73552" w:rsidRDefault="00C73552" w:rsidP="00C73552">
      <w:pPr>
        <w:widowControl/>
        <w:jc w:val="left"/>
        <w:rPr>
          <w:rFonts w:ascii="宋体" w:hAnsi="宋体" w:cs="宋体"/>
          <w:kern w:val="0"/>
          <w:sz w:val="24"/>
          <w:szCs w:val="24"/>
        </w:rPr>
      </w:pPr>
      <w:r w:rsidRPr="00C73552">
        <w:rPr>
          <w:rFonts w:ascii="Times New Roman" w:hAnsi="Times New Roman"/>
          <w:color w:val="231F20"/>
          <w:kern w:val="0"/>
          <w:sz w:val="19"/>
          <w:szCs w:val="19"/>
        </w:rPr>
        <w:t xml:space="preserve">is eff </w:t>
      </w:r>
      <w:proofErr w:type="spellStart"/>
      <w:r w:rsidRPr="00C73552">
        <w:rPr>
          <w:rFonts w:ascii="Times New Roman" w:hAnsi="Times New Roman"/>
          <w:color w:val="231F20"/>
          <w:kern w:val="0"/>
          <w:sz w:val="19"/>
          <w:szCs w:val="19"/>
        </w:rPr>
        <w:t>ective</w:t>
      </w:r>
      <w:proofErr w:type="spellEnd"/>
      <w:r w:rsidRPr="00C73552">
        <w:rPr>
          <w:rFonts w:ascii="Times New Roman" w:hAnsi="Times New Roman"/>
          <w:color w:val="231F20"/>
          <w:kern w:val="0"/>
          <w:sz w:val="19"/>
          <w:szCs w:val="19"/>
        </w:rPr>
        <w:t xml:space="preserve">. The eyelid morphology improved well after operation, and early recurrence rate is </w:t>
      </w:r>
      <w:proofErr w:type="spellStart"/>
      <w:r w:rsidRPr="00C73552">
        <w:rPr>
          <w:rFonts w:ascii="Times New Roman" w:hAnsi="Times New Roman"/>
          <w:color w:val="231F20"/>
          <w:kern w:val="0"/>
          <w:sz w:val="19"/>
          <w:szCs w:val="19"/>
        </w:rPr>
        <w:t>low.It</w:t>
      </w:r>
      <w:proofErr w:type="spellEnd"/>
      <w:r w:rsidRPr="00C73552">
        <w:rPr>
          <w:rFonts w:ascii="Times New Roman" w:hAnsi="Times New Roman"/>
          <w:color w:val="231F20"/>
          <w:kern w:val="0"/>
          <w:sz w:val="19"/>
          <w:szCs w:val="19"/>
        </w:rPr>
        <w:t xml:space="preserve"> provides a new way for </w:t>
      </w:r>
    </w:p>
    <w:p w14:paraId="5684E29A" w14:textId="77777777" w:rsidR="00C73552" w:rsidRPr="00C73552" w:rsidRDefault="00C73552" w:rsidP="00C73552">
      <w:pPr>
        <w:widowControl/>
        <w:jc w:val="left"/>
        <w:rPr>
          <w:rFonts w:ascii="宋体" w:hAnsi="宋体" w:cs="宋体"/>
          <w:kern w:val="0"/>
          <w:sz w:val="24"/>
          <w:szCs w:val="24"/>
        </w:rPr>
      </w:pPr>
      <w:r w:rsidRPr="00C73552">
        <w:rPr>
          <w:rFonts w:ascii="Times New Roman" w:hAnsi="Times New Roman"/>
          <w:color w:val="231F20"/>
          <w:kern w:val="0"/>
          <w:sz w:val="19"/>
          <w:szCs w:val="19"/>
        </w:rPr>
        <w:t xml:space="preserve">severe cicatricial ectropion. </w:t>
      </w:r>
    </w:p>
    <w:p w14:paraId="261CF90C" w14:textId="42F61A38" w:rsidR="003B019F" w:rsidRPr="00C73552" w:rsidRDefault="00C73552" w:rsidP="00C73552">
      <w:r w:rsidRPr="00C73552">
        <w:rPr>
          <w:rFonts w:ascii="Didot-HTF-B06-Bold" w:hAnsi="Didot-HTF-B06-Bold" w:cs="宋体"/>
          <w:b/>
          <w:bCs/>
          <w:color w:val="231F20"/>
          <w:kern w:val="0"/>
          <w:sz w:val="19"/>
          <w:szCs w:val="19"/>
        </w:rPr>
        <w:t xml:space="preserve">Key words: </w:t>
      </w:r>
      <w:r w:rsidRPr="00C73552">
        <w:rPr>
          <w:rFonts w:ascii="Times New Roman" w:hAnsi="Times New Roman"/>
          <w:color w:val="231F20"/>
          <w:kern w:val="0"/>
          <w:sz w:val="19"/>
          <w:szCs w:val="19"/>
        </w:rPr>
        <w:t xml:space="preserve">severe cicatricial ectropion; heart </w:t>
      </w:r>
      <w:proofErr w:type="spellStart"/>
      <w:r w:rsidRPr="00C73552">
        <w:rPr>
          <w:rFonts w:ascii="Times New Roman" w:hAnsi="Times New Roman"/>
          <w:color w:val="231F20"/>
          <w:kern w:val="0"/>
          <w:sz w:val="19"/>
          <w:szCs w:val="19"/>
        </w:rPr>
        <w:t>dacron</w:t>
      </w:r>
      <w:proofErr w:type="spellEnd"/>
      <w:r w:rsidRPr="00C73552">
        <w:rPr>
          <w:rFonts w:ascii="Times New Roman" w:hAnsi="Times New Roman"/>
          <w:color w:val="231F20"/>
          <w:kern w:val="0"/>
          <w:sz w:val="19"/>
          <w:szCs w:val="19"/>
        </w:rPr>
        <w:t xml:space="preserve"> graft; tarsal strip suspension; skin </w:t>
      </w:r>
      <w:proofErr w:type="spellStart"/>
      <w:r w:rsidRPr="00C73552">
        <w:rPr>
          <w:rFonts w:ascii="Times New Roman" w:hAnsi="Times New Roman"/>
          <w:color w:val="231F20"/>
          <w:kern w:val="0"/>
          <w:sz w:val="19"/>
          <w:szCs w:val="19"/>
        </w:rPr>
        <w:t>fl</w:t>
      </w:r>
      <w:proofErr w:type="spellEnd"/>
      <w:r w:rsidRPr="00C73552">
        <w:rPr>
          <w:rFonts w:ascii="Times New Roman" w:hAnsi="Times New Roman"/>
          <w:color w:val="231F20"/>
          <w:kern w:val="0"/>
          <w:sz w:val="19"/>
          <w:szCs w:val="19"/>
        </w:rPr>
        <w:t xml:space="preserve"> ap transplantation</w:t>
      </w:r>
    </w:p>
    <w:sectPr w:rsidR="003B019F" w:rsidRPr="00C7355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D64ED" w14:textId="77777777" w:rsidR="00B65EE2" w:rsidRDefault="00B65EE2" w:rsidP="003724AB">
      <w:r>
        <w:separator/>
      </w:r>
    </w:p>
  </w:endnote>
  <w:endnote w:type="continuationSeparator" w:id="0">
    <w:p w14:paraId="126565C1" w14:textId="77777777" w:rsidR="00B65EE2" w:rsidRDefault="00B65EE2"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embedRegular r:id="rId1" w:subsetted="1" w:fontKey="{18786001-2A04-4C54-B55A-A7B1B3D3C1B5}"/>
  </w:font>
  <w:font w:name="方正楷体_GBK">
    <w:panose1 w:val="03000509000000000000"/>
    <w:charset w:val="86"/>
    <w:family w:val="script"/>
    <w:pitch w:val="fixed"/>
    <w:sig w:usb0="00000001" w:usb1="080E0000" w:usb2="00000010" w:usb3="00000000" w:csb0="00040000" w:csb1="00000000"/>
    <w:embedRegular r:id="rId2" w:subsetted="1" w:fontKey="{2418F370-E411-4FC3-BA19-012CFA09091E}"/>
  </w:font>
  <w:font w:name="黑体">
    <w:altName w:val="SimHei"/>
    <w:panose1 w:val="02010609060101010101"/>
    <w:charset w:val="86"/>
    <w:family w:val="modern"/>
    <w:pitch w:val="fixed"/>
    <w:sig w:usb0="800002BF" w:usb1="38CF7CFA" w:usb2="00000016" w:usb3="00000000" w:csb0="00040001" w:csb1="00000000"/>
    <w:embedRegular r:id="rId3" w:subsetted="1" w:fontKey="{4BA8D1B0-88C6-4499-BF52-7733DB7B70DF}"/>
  </w:font>
  <w:font w:name="楷体_GB2312">
    <w:panose1 w:val="02010609030101010101"/>
    <w:charset w:val="86"/>
    <w:family w:val="modern"/>
    <w:pitch w:val="fixed"/>
    <w:sig w:usb0="00000001" w:usb1="080E0000" w:usb2="00000010" w:usb3="00000000" w:csb0="00040000" w:csb1="00000000"/>
    <w:embedRegular r:id="rId4" w:subsetted="1" w:fontKey="{6F10E68A-14C0-4DBD-B223-D2BA41F6FB86}"/>
  </w:font>
  <w:font w:name="ITC Avant Garde Gothic Demi">
    <w:altName w:val="Cambria"/>
    <w:panose1 w:val="00000000000000000000"/>
    <w:charset w:val="00"/>
    <w:family w:val="roman"/>
    <w:notTrueType/>
    <w:pitch w:val="default"/>
  </w:font>
  <w:font w:name="AvantGarde-Demi">
    <w:altName w:val="Cambria"/>
    <w:panose1 w:val="00000000000000000000"/>
    <w:charset w:val="00"/>
    <w:family w:val="roman"/>
    <w:notTrueType/>
    <w:pitch w:val="default"/>
  </w:font>
  <w:font w:name="方正兰亭中黑_GBK">
    <w:altName w:val="宋体"/>
    <w:panose1 w:val="00000000000000000000"/>
    <w:charset w:val="86"/>
    <w:family w:val="roman"/>
    <w:notTrueType/>
    <w:pitch w:val="default"/>
    <w:sig w:usb0="00000001" w:usb1="080E0000" w:usb2="00000010" w:usb3="00000000" w:csb0="00040000" w:csb1="00000000"/>
  </w:font>
  <w:font w:name="Didot-HTF-B06-Bold">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DB6ED" w14:textId="77777777" w:rsidR="00B65EE2" w:rsidRDefault="00B65EE2" w:rsidP="003724AB">
      <w:r>
        <w:separator/>
      </w:r>
    </w:p>
  </w:footnote>
  <w:footnote w:type="continuationSeparator" w:id="0">
    <w:p w14:paraId="679C508B" w14:textId="77777777" w:rsidR="00B65EE2" w:rsidRDefault="00B65EE2"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7FF4"/>
    <w:rsid w:val="005D358D"/>
    <w:rsid w:val="005D37D9"/>
    <w:rsid w:val="005D4F52"/>
    <w:rsid w:val="005D516E"/>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65EE2"/>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1D8B"/>
    <w:rsid w:val="00C73275"/>
    <w:rsid w:val="00C73552"/>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14317</TotalTime>
  <Pages>2</Pages>
  <Words>397</Words>
  <Characters>2266</Characters>
  <Application>Microsoft Office Word</Application>
  <DocSecurity>0</DocSecurity>
  <Lines>18</Lines>
  <Paragraphs>5</Paragraphs>
  <ScaleCrop>false</ScaleCrop>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2035</cp:revision>
  <dcterms:created xsi:type="dcterms:W3CDTF">2022-07-04T07:48:00Z</dcterms:created>
  <dcterms:modified xsi:type="dcterms:W3CDTF">2023-12-06T02:40:00Z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