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4DA381" w14:textId="77777777" w:rsidR="000E77C8" w:rsidRDefault="000E77C8" w:rsidP="000E77C8">
      <w:r>
        <w:t>两种不同移植术联合</w:t>
      </w:r>
      <w:proofErr w:type="gramStart"/>
      <w:r>
        <w:t>胬</w:t>
      </w:r>
      <w:proofErr w:type="gramEnd"/>
      <w:r>
        <w:t>肉切除治疗翼状胬肉的美学效果及对角膜上皮修复的影响</w:t>
      </w:r>
      <w:r>
        <w:t xml:space="preserve"> </w:t>
      </w:r>
    </w:p>
    <w:p w14:paraId="4FBEFEA6" w14:textId="77777777" w:rsidR="000E77C8" w:rsidRDefault="000E77C8" w:rsidP="000E77C8"/>
    <w:p w14:paraId="32A79410" w14:textId="77777777" w:rsidR="000E77C8" w:rsidRDefault="000E77C8" w:rsidP="000E77C8">
      <w:r>
        <w:t>任</w:t>
      </w:r>
      <w:r>
        <w:t xml:space="preserve"> </w:t>
      </w:r>
      <w:r>
        <w:t>杰</w:t>
      </w:r>
      <w:r>
        <w:t xml:space="preserve">1 </w:t>
      </w:r>
      <w:r>
        <w:t>，马</w:t>
      </w:r>
      <w:r>
        <w:t xml:space="preserve"> </w:t>
      </w:r>
      <w:proofErr w:type="gramStart"/>
      <w:r>
        <w:t>妍</w:t>
      </w:r>
      <w:proofErr w:type="gramEnd"/>
      <w:r>
        <w:t xml:space="preserve">2 </w:t>
      </w:r>
      <w:r>
        <w:t>，吴蕊含</w:t>
      </w:r>
      <w:r>
        <w:t xml:space="preserve">2 </w:t>
      </w:r>
    </w:p>
    <w:p w14:paraId="19D31285" w14:textId="77777777" w:rsidR="000E77C8" w:rsidRDefault="000E77C8" w:rsidP="000E77C8"/>
    <w:p w14:paraId="2D609A7D" w14:textId="61E7EF45" w:rsidR="000E77C8" w:rsidRDefault="000E77C8" w:rsidP="000E77C8">
      <w:r>
        <w:t>（河北燕达医院</w:t>
      </w:r>
      <w:r>
        <w:t xml:space="preserve"> 1.</w:t>
      </w:r>
      <w:r>
        <w:t>眼科；</w:t>
      </w:r>
      <w:r>
        <w:t>2.</w:t>
      </w:r>
      <w:r>
        <w:t>麻醉科</w:t>
      </w:r>
      <w:r>
        <w:t xml:space="preserve"> </w:t>
      </w:r>
      <w:r>
        <w:t>河北</w:t>
      </w:r>
      <w:r>
        <w:t xml:space="preserve"> </w:t>
      </w:r>
      <w:r>
        <w:t>廊坊</w:t>
      </w:r>
      <w:r>
        <w:t xml:space="preserve"> 065201</w:t>
      </w:r>
      <w:r>
        <w:t>）</w:t>
      </w:r>
    </w:p>
    <w:p w14:paraId="7E6671D9" w14:textId="77777777" w:rsidR="000E77C8" w:rsidRDefault="000E77C8" w:rsidP="000E77C8"/>
    <w:p w14:paraId="36F5618E" w14:textId="6E138872" w:rsidR="000E77C8" w:rsidRDefault="000E77C8" w:rsidP="000E77C8">
      <w:r>
        <w:t xml:space="preserve"> [</w:t>
      </w:r>
      <w:r>
        <w:t>摘要</w:t>
      </w:r>
      <w:r>
        <w:t>]</w:t>
      </w:r>
      <w:r>
        <w:t>目的：探究角膜缘干细胞移植术与羊膜移植术联合</w:t>
      </w:r>
      <w:proofErr w:type="gramStart"/>
      <w:r>
        <w:t>胬</w:t>
      </w:r>
      <w:proofErr w:type="gramEnd"/>
      <w:r>
        <w:t>肉切除对翼状胬肉患者角膜上皮修复的影响及其美学效果。方</w:t>
      </w:r>
      <w:r>
        <w:t xml:space="preserve"> </w:t>
      </w:r>
      <w:r>
        <w:t>法：选取</w:t>
      </w:r>
      <w:r>
        <w:t>2019</w:t>
      </w:r>
      <w:r>
        <w:t>年</w:t>
      </w:r>
      <w:r>
        <w:t>3</w:t>
      </w:r>
      <w:r>
        <w:t>月</w:t>
      </w:r>
      <w:r>
        <w:t>-2021</w:t>
      </w:r>
      <w:r>
        <w:t>年</w:t>
      </w:r>
      <w:r>
        <w:t>3</w:t>
      </w:r>
      <w:r>
        <w:t>月于笔者医院就诊的</w:t>
      </w:r>
      <w:r>
        <w:t>82</w:t>
      </w:r>
      <w:r>
        <w:t>例翼状胬肉患者的临床资料，根据手术方式分为羊膜组（</w:t>
      </w:r>
      <w:r>
        <w:t>n=40</w:t>
      </w:r>
      <w:r>
        <w:t>）和角膜</w:t>
      </w:r>
      <w:r>
        <w:t xml:space="preserve"> </w:t>
      </w:r>
      <w:r>
        <w:t>组（</w:t>
      </w:r>
      <w:r>
        <w:t>n=42</w:t>
      </w:r>
      <w:r>
        <w:t>）。统计两组患者</w:t>
      </w:r>
      <w:proofErr w:type="gramStart"/>
      <w:r>
        <w:t>围术期指标</w:t>
      </w:r>
      <w:proofErr w:type="gramEnd"/>
      <w:r>
        <w:t>，比较两组患者术前及术</w:t>
      </w:r>
      <w:proofErr w:type="gramStart"/>
      <w:r>
        <w:t>后</w:t>
      </w:r>
      <w:r>
        <w:t>3</w:t>
      </w:r>
      <w:r>
        <w:t>个月眼表泪液</w:t>
      </w:r>
      <w:proofErr w:type="gramEnd"/>
      <w:r>
        <w:t>指标、视力指标、角膜上皮功能，对</w:t>
      </w:r>
      <w:r>
        <w:t xml:space="preserve"> </w:t>
      </w:r>
      <w:r>
        <w:t>比两组患者术后</w:t>
      </w:r>
      <w:r>
        <w:t>3</w:t>
      </w:r>
      <w:r>
        <w:t>个月后美学效果，并记录两组患者术后</w:t>
      </w:r>
      <w:r>
        <w:t>3</w:t>
      </w:r>
      <w:r>
        <w:t>个月内不良反应发生情况。结果：角膜组患者手术时</w:t>
      </w:r>
      <w:proofErr w:type="gramStart"/>
      <w:r>
        <w:t>长</w:t>
      </w:r>
      <w:proofErr w:type="gramEnd"/>
      <w:r>
        <w:t>长于</w:t>
      </w:r>
      <w:r>
        <w:t xml:space="preserve"> </w:t>
      </w:r>
      <w:r>
        <w:t>羊膜组（</w:t>
      </w:r>
      <w:r>
        <w:t>P</w:t>
      </w:r>
      <w:r>
        <w:t>＜</w:t>
      </w:r>
      <w:r>
        <w:t>0.05</w:t>
      </w:r>
      <w:r>
        <w:t>）；角膜组患者眼部刺激症状消失时间、角膜上皮修复时间短于羊膜组（</w:t>
      </w:r>
      <w:r>
        <w:t>P</w:t>
      </w:r>
      <w:r>
        <w:t>＜</w:t>
      </w:r>
      <w:r>
        <w:t>0.05</w:t>
      </w:r>
      <w:r>
        <w:t>）；术后</w:t>
      </w:r>
      <w:r>
        <w:t>3</w:t>
      </w:r>
      <w:r>
        <w:t>个月后，两组</w:t>
      </w:r>
      <w:r>
        <w:t xml:space="preserve"> </w:t>
      </w:r>
      <w:r>
        <w:t>患者泪膜破裂时间（</w:t>
      </w:r>
      <w:r>
        <w:t>Break-up time</w:t>
      </w:r>
      <w:r>
        <w:t>，</w:t>
      </w:r>
      <w:r>
        <w:t>BUT</w:t>
      </w:r>
      <w:r>
        <w:t>）、基础泪液分泌实验（</w:t>
      </w:r>
      <w:r>
        <w:t>Schirmer I test</w:t>
      </w:r>
      <w:r>
        <w:t>，</w:t>
      </w:r>
      <w:r>
        <w:t>SIT</w:t>
      </w:r>
      <w:r>
        <w:t>）结果高于术前，且角膜组高于羊</w:t>
      </w:r>
      <w:r>
        <w:t xml:space="preserve"> </w:t>
      </w:r>
      <w:r>
        <w:t>膜组（</w:t>
      </w:r>
      <w:r>
        <w:t>P</w:t>
      </w:r>
      <w:r>
        <w:t>＜</w:t>
      </w:r>
      <w:r>
        <w:t>0.05</w:t>
      </w:r>
      <w:r>
        <w:t>）；术后</w:t>
      </w:r>
      <w:r>
        <w:t>3</w:t>
      </w:r>
      <w:r>
        <w:t>个月后，两组患者裸眼视力（</w:t>
      </w:r>
      <w:r>
        <w:t>Uncorrected visual acuity</w:t>
      </w:r>
      <w:r>
        <w:t>，</w:t>
      </w:r>
      <w:r>
        <w:t>UCVA</w:t>
      </w:r>
      <w:r>
        <w:t>）、角膜散光度及角膜上皮荧光</w:t>
      </w:r>
      <w:r>
        <w:t xml:space="preserve"> </w:t>
      </w:r>
      <w:r>
        <w:t>素染色评分（</w:t>
      </w:r>
      <w:r>
        <w:t>Fluorescent</w:t>
      </w:r>
      <w:r>
        <w:t>，</w:t>
      </w:r>
      <w:r>
        <w:t>FL</w:t>
      </w:r>
      <w:r>
        <w:t>）均低于术前，且角膜组低于羊膜组（</w:t>
      </w:r>
      <w:r>
        <w:t>P</w:t>
      </w:r>
      <w:r>
        <w:t>＜</w:t>
      </w:r>
      <w:r>
        <w:t>0.05</w:t>
      </w:r>
      <w:r>
        <w:t>）；术后</w:t>
      </w:r>
      <w:r>
        <w:t>3</w:t>
      </w:r>
      <w:r>
        <w:t>个月，角膜组美学优良率高于羊膜</w:t>
      </w:r>
      <w:r>
        <w:t xml:space="preserve"> </w:t>
      </w:r>
      <w:r>
        <w:t>组（</w:t>
      </w:r>
      <w:r>
        <w:t>P</w:t>
      </w:r>
      <w:r>
        <w:t>＜</w:t>
      </w:r>
      <w:r>
        <w:t>0.05</w:t>
      </w:r>
      <w:r>
        <w:t>）；术后</w:t>
      </w:r>
      <w:r>
        <w:t>3</w:t>
      </w:r>
      <w:r>
        <w:t>个月内，两组患者不良事件发生率比较差异无统计学意义（</w:t>
      </w:r>
      <w:r>
        <w:t>P</w:t>
      </w:r>
      <w:r>
        <w:t>＞</w:t>
      </w:r>
      <w:r>
        <w:t>0.05</w:t>
      </w:r>
      <w:r>
        <w:t>）。结论：角膜缘干细胞移植术</w:t>
      </w:r>
      <w:r>
        <w:t xml:space="preserve"> </w:t>
      </w:r>
      <w:r>
        <w:t>与羊膜移植术在翼状胬肉患者的临床治疗中均可取得较好的治疗及美学效果，且可有效改善</w:t>
      </w:r>
      <w:proofErr w:type="gramStart"/>
      <w:r>
        <w:t>患者眼表泪液</w:t>
      </w:r>
      <w:proofErr w:type="gramEnd"/>
      <w:r>
        <w:t>系统及角膜上皮功</w:t>
      </w:r>
      <w:r>
        <w:t xml:space="preserve"> </w:t>
      </w:r>
      <w:r>
        <w:t>能，具有较好的安全性，但角膜缘干细胞移植术对患者各项指标改善效果更佳。</w:t>
      </w:r>
      <w:r>
        <w:t xml:space="preserve"> </w:t>
      </w:r>
    </w:p>
    <w:p w14:paraId="358CCED3" w14:textId="77777777" w:rsidR="000E77C8" w:rsidRDefault="000E77C8" w:rsidP="000E77C8"/>
    <w:p w14:paraId="4199390A" w14:textId="77777777" w:rsidR="000E77C8" w:rsidRDefault="000E77C8" w:rsidP="000E77C8">
      <w:r>
        <w:t>[</w:t>
      </w:r>
      <w:r>
        <w:t>关键词</w:t>
      </w:r>
      <w:r>
        <w:t>]</w:t>
      </w:r>
      <w:r>
        <w:t>翼状胬肉；角膜缘干细胞移植术；羊膜移植术；</w:t>
      </w:r>
      <w:proofErr w:type="gramStart"/>
      <w:r>
        <w:t>胬</w:t>
      </w:r>
      <w:proofErr w:type="gramEnd"/>
      <w:r>
        <w:t>肉切除；角膜上皮修复；美学效果</w:t>
      </w:r>
      <w:r>
        <w:t xml:space="preserve"> </w:t>
      </w:r>
    </w:p>
    <w:p w14:paraId="3530A92F" w14:textId="77777777" w:rsidR="000E77C8" w:rsidRDefault="000E77C8" w:rsidP="000E77C8"/>
    <w:p w14:paraId="581F8EB5" w14:textId="77777777" w:rsidR="000E77C8" w:rsidRDefault="000E77C8" w:rsidP="000E77C8">
      <w:r>
        <w:t>[</w:t>
      </w:r>
      <w:r>
        <w:t>中图分类号</w:t>
      </w:r>
      <w:r>
        <w:t>]R779.6 [</w:t>
      </w:r>
      <w:r>
        <w:t>文献标志码</w:t>
      </w:r>
      <w:r>
        <w:t>]A [</w:t>
      </w:r>
      <w:r>
        <w:t>文章编号</w:t>
      </w:r>
      <w:r>
        <w:t>]1008-6455</w:t>
      </w:r>
      <w:r>
        <w:t>（</w:t>
      </w:r>
      <w:r>
        <w:t>2023</w:t>
      </w:r>
      <w:r>
        <w:t>）</w:t>
      </w:r>
      <w:r>
        <w:t xml:space="preserve">11-0027-04 </w:t>
      </w:r>
    </w:p>
    <w:p w14:paraId="59B0E40F" w14:textId="77777777" w:rsidR="000E77C8" w:rsidRDefault="000E77C8" w:rsidP="000E77C8"/>
    <w:p w14:paraId="2764CCB6" w14:textId="77777777" w:rsidR="002A519F" w:rsidRDefault="000E77C8" w:rsidP="000E77C8">
      <w:r>
        <w:t xml:space="preserve">Aesthetic Effect of Two Different Transplantations Combined with Pterygium Excision in the Treatment of Pterygium and Its </w:t>
      </w:r>
      <w:proofErr w:type="spellStart"/>
      <w:r>
        <w:t>Infl</w:t>
      </w:r>
      <w:proofErr w:type="spellEnd"/>
      <w:r>
        <w:t xml:space="preserve"> </w:t>
      </w:r>
      <w:proofErr w:type="spellStart"/>
      <w:r>
        <w:t>uence</w:t>
      </w:r>
      <w:proofErr w:type="spellEnd"/>
      <w:r>
        <w:t xml:space="preserve"> on Corneal Epithelial Repair</w:t>
      </w:r>
    </w:p>
    <w:p w14:paraId="772539F2" w14:textId="77777777" w:rsidR="002A519F" w:rsidRDefault="002A519F" w:rsidP="000E77C8"/>
    <w:p w14:paraId="26E78CE4" w14:textId="610E2819" w:rsidR="002A519F" w:rsidRDefault="000E77C8" w:rsidP="000E77C8">
      <w:r>
        <w:t xml:space="preserve"> REN Jie</w:t>
      </w:r>
      <w:proofErr w:type="gramStart"/>
      <w:r>
        <w:t>1 ,MA</w:t>
      </w:r>
      <w:proofErr w:type="gramEnd"/>
      <w:r>
        <w:t xml:space="preserve"> Yan2 ,WU Ruihan2 </w:t>
      </w:r>
    </w:p>
    <w:p w14:paraId="62FCAB57" w14:textId="77777777" w:rsidR="002A519F" w:rsidRDefault="002A519F" w:rsidP="000E77C8"/>
    <w:p w14:paraId="4CF14805" w14:textId="1C14BF54" w:rsidR="000E77C8" w:rsidRDefault="000E77C8" w:rsidP="000E77C8">
      <w:r>
        <w:t>(</w:t>
      </w:r>
      <w:proofErr w:type="gramStart"/>
      <w:r>
        <w:t>1.Department</w:t>
      </w:r>
      <w:proofErr w:type="gramEnd"/>
      <w:r>
        <w:t xml:space="preserve"> of Ophthalmology, 2.Department of </w:t>
      </w:r>
      <w:proofErr w:type="spellStart"/>
      <w:r>
        <w:t>Anesthesiology,Hebei</w:t>
      </w:r>
      <w:proofErr w:type="spellEnd"/>
      <w:r>
        <w:t xml:space="preserve"> Yanda </w:t>
      </w:r>
      <w:proofErr w:type="spellStart"/>
      <w:r>
        <w:t>Hospital,Langfang</w:t>
      </w:r>
      <w:proofErr w:type="spellEnd"/>
      <w:r>
        <w:t xml:space="preserve"> 065201,Hebei,China)</w:t>
      </w:r>
    </w:p>
    <w:p w14:paraId="397703E8" w14:textId="77777777" w:rsidR="000E77C8" w:rsidRDefault="000E77C8" w:rsidP="000E77C8"/>
    <w:p w14:paraId="323485DA" w14:textId="5F64CF71" w:rsidR="000E77C8" w:rsidRDefault="000E77C8" w:rsidP="000E77C8">
      <w:r>
        <w:t xml:space="preserve"> Abstract: Objective To explore the </w:t>
      </w:r>
      <w:proofErr w:type="spellStart"/>
      <w:r>
        <w:t>infl</w:t>
      </w:r>
      <w:proofErr w:type="spellEnd"/>
      <w:r>
        <w:t xml:space="preserve"> </w:t>
      </w:r>
      <w:proofErr w:type="spellStart"/>
      <w:r>
        <w:t>uence</w:t>
      </w:r>
      <w:proofErr w:type="spellEnd"/>
      <w:r>
        <w:t xml:space="preserve"> and aesthetic eff </w:t>
      </w:r>
      <w:proofErr w:type="spellStart"/>
      <w:r>
        <w:t>ect</w:t>
      </w:r>
      <w:proofErr w:type="spellEnd"/>
      <w:r>
        <w:t xml:space="preserve"> of limbal stem cell transplantation or amniotic membrane transplantation combined with pterygium excision on the corneal epithelial repair in patients with pterygium. Methods Clinical data of 82 patients with pterygium who were treated in the author's hospital from March 2019 to March 2021 were selected and the patients were divided into amniotic membrane group (n=40) and cornea group (n=42) according to the surgical methods. Perioperative indicators were statistically analyzed in the two groups. Ocular surface tear indicators, visual acuity indicators and corneal epithelial function before surgery and at 3 months after surgery and aesthetic effect at 3 months after surgery were compared between the two groups of patients. The adverse reactions were recorded in both </w:t>
      </w:r>
      <w:r>
        <w:lastRenderedPageBreak/>
        <w:t>groups within 3 months after surgery. Results The surgical duration in cornea group was longer than that in amniotic membrane group (P</w:t>
      </w:r>
      <w:r>
        <w:t>＜</w:t>
      </w:r>
      <w:r>
        <w:t>0.05). The disappearance time of ocular irritation symptom and repair time of corneal epithelium in cornea group were shorter compared with those in amniotic membrane group (P</w:t>
      </w:r>
      <w:r>
        <w:t>＜</w:t>
      </w:r>
      <w:r>
        <w:t>0.05). At 3 months after surgery, the break-up time (BUT) and Schirmer I test (SIT) in both groups were higher than those before surgery, and the indicators in cornea group were higher than those in amniotic membrane group (P</w:t>
      </w:r>
      <w:r>
        <w:t>＜</w:t>
      </w:r>
      <w:r>
        <w:t>0.05). The uncorrected visual acuity (UCVA), corneal astigmatism and corneal epithelial fluorescein staining score (FL) in both groups at 3 months after surgery were lower than those before surgery, and the above indicators were lower in cornea group than those in amniotic membrane group (P</w:t>
      </w:r>
      <w:r>
        <w:t>＜</w:t>
      </w:r>
      <w:r>
        <w:t>0.05). At 3 months after surgery, the excellent and good rate of aesthetics in cornea group was higher compared to amniotic membrane group (P</w:t>
      </w:r>
      <w:r>
        <w:t>＜</w:t>
      </w:r>
      <w:r>
        <w:t xml:space="preserve">0.05). There were no statistical diff </w:t>
      </w:r>
      <w:proofErr w:type="spellStart"/>
      <w:r>
        <w:t>erences</w:t>
      </w:r>
      <w:proofErr w:type="spellEnd"/>
      <w:r>
        <w:t xml:space="preserve"> in the incidence rates of adverse events between the two groups within 3 months after surgery (P</w:t>
      </w:r>
      <w:r>
        <w:t>＞</w:t>
      </w:r>
      <w:r>
        <w:t xml:space="preserve">0.05). Conclusion Limbal stem cell transplantation and amniotic membrane transplantation both can achieve good therapeutic and aesthetic eff </w:t>
      </w:r>
      <w:proofErr w:type="spellStart"/>
      <w:r>
        <w:t>ects</w:t>
      </w:r>
      <w:proofErr w:type="spellEnd"/>
      <w:r>
        <w:t xml:space="preserve"> in the clinical treatment of patients with pterygium, and can eff </w:t>
      </w:r>
      <w:proofErr w:type="spellStart"/>
      <w:r>
        <w:t>ectively</w:t>
      </w:r>
      <w:proofErr w:type="spellEnd"/>
      <w:r>
        <w:t xml:space="preserve"> improve the ocular surface tear system and corneal epithelial function of patients, and have good safety, but limbal stem cell transplantation has better improvement effects on </w:t>
      </w:r>
      <w:proofErr w:type="spellStart"/>
      <w:r>
        <w:t>variousindicators</w:t>
      </w:r>
      <w:proofErr w:type="spellEnd"/>
      <w:r>
        <w:t xml:space="preserve"> of patients. </w:t>
      </w:r>
    </w:p>
    <w:p w14:paraId="27DCF34A" w14:textId="77777777" w:rsidR="000E77C8" w:rsidRDefault="000E77C8" w:rsidP="000E77C8"/>
    <w:p w14:paraId="41C8DC63" w14:textId="23FFD00B" w:rsidR="000E77C8" w:rsidRPr="000E77C8" w:rsidRDefault="000E77C8" w:rsidP="000E77C8">
      <w:pPr>
        <w:rPr>
          <w:rFonts w:hint="eastAsia"/>
        </w:rPr>
      </w:pPr>
      <w:r>
        <w:t xml:space="preserve">Key words: pterygium; limbal stem cell transplantation; amniotic membrane transplantation; pterygium excision; corneal epithelial repair; aesthetic eff </w:t>
      </w:r>
      <w:proofErr w:type="spellStart"/>
      <w:r>
        <w:t>ect</w:t>
      </w:r>
      <w:proofErr w:type="spellEnd"/>
    </w:p>
    <w:sectPr w:rsidR="000E77C8" w:rsidRPr="000E77C8">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C66F16E" w14:textId="77777777" w:rsidR="00BB38E1" w:rsidRDefault="00BB38E1" w:rsidP="003724AB">
      <w:r>
        <w:separator/>
      </w:r>
    </w:p>
  </w:endnote>
  <w:endnote w:type="continuationSeparator" w:id="0">
    <w:p w14:paraId="08408608" w14:textId="77777777" w:rsidR="00BB38E1" w:rsidRDefault="00BB38E1" w:rsidP="003724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embedRegular r:id="rId1" w:fontKey="{F68D53B5-FE94-4D6D-82A4-1BB8879ECF70}"/>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985115" w14:textId="77777777" w:rsidR="00BB38E1" w:rsidRDefault="00BB38E1" w:rsidP="003724AB">
      <w:r>
        <w:separator/>
      </w:r>
    </w:p>
  </w:footnote>
  <w:footnote w:type="continuationSeparator" w:id="0">
    <w:p w14:paraId="56B44EB2" w14:textId="77777777" w:rsidR="00BB38E1" w:rsidRDefault="00BB38E1" w:rsidP="003724AB">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saveSubsetFonts/>
  <w:bordersDoNotSurroundHeader/>
  <w:bordersDoNotSurroundFooter/>
  <w:proofState w:spelling="clean" w:grammar="clean"/>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OTAzOTZhMmZkYjU5OWM3ZGY1ZWRhYTY4NDk2NjY2ZDIifQ=="/>
  </w:docVars>
  <w:rsids>
    <w:rsidRoot w:val="00DF1825"/>
    <w:rsid w:val="000018AF"/>
    <w:rsid w:val="000034BC"/>
    <w:rsid w:val="00004A4D"/>
    <w:rsid w:val="0000773B"/>
    <w:rsid w:val="00007E45"/>
    <w:rsid w:val="000105D6"/>
    <w:rsid w:val="000126A4"/>
    <w:rsid w:val="0002077B"/>
    <w:rsid w:val="00021F13"/>
    <w:rsid w:val="00027148"/>
    <w:rsid w:val="0003265E"/>
    <w:rsid w:val="00033362"/>
    <w:rsid w:val="00033A09"/>
    <w:rsid w:val="00034882"/>
    <w:rsid w:val="00035F4E"/>
    <w:rsid w:val="000376D2"/>
    <w:rsid w:val="00037EFA"/>
    <w:rsid w:val="00040F87"/>
    <w:rsid w:val="00041933"/>
    <w:rsid w:val="00042383"/>
    <w:rsid w:val="00042B60"/>
    <w:rsid w:val="00043134"/>
    <w:rsid w:val="00043784"/>
    <w:rsid w:val="0005273B"/>
    <w:rsid w:val="00053FB7"/>
    <w:rsid w:val="000552B2"/>
    <w:rsid w:val="00061D96"/>
    <w:rsid w:val="00063A05"/>
    <w:rsid w:val="00071D73"/>
    <w:rsid w:val="0007579F"/>
    <w:rsid w:val="00092FC1"/>
    <w:rsid w:val="0009355D"/>
    <w:rsid w:val="00095AB1"/>
    <w:rsid w:val="000963CF"/>
    <w:rsid w:val="000A0067"/>
    <w:rsid w:val="000A13C5"/>
    <w:rsid w:val="000A4400"/>
    <w:rsid w:val="000A7C4F"/>
    <w:rsid w:val="000B1F56"/>
    <w:rsid w:val="000B3CB3"/>
    <w:rsid w:val="000B4D7D"/>
    <w:rsid w:val="000B6B01"/>
    <w:rsid w:val="000C0187"/>
    <w:rsid w:val="000C2277"/>
    <w:rsid w:val="000C2A37"/>
    <w:rsid w:val="000C7C37"/>
    <w:rsid w:val="000D1530"/>
    <w:rsid w:val="000D38A0"/>
    <w:rsid w:val="000D4D39"/>
    <w:rsid w:val="000E46FC"/>
    <w:rsid w:val="000E5F2D"/>
    <w:rsid w:val="000E77C8"/>
    <w:rsid w:val="000F0490"/>
    <w:rsid w:val="000F500C"/>
    <w:rsid w:val="000F6A46"/>
    <w:rsid w:val="0010184F"/>
    <w:rsid w:val="0011007C"/>
    <w:rsid w:val="00114FA6"/>
    <w:rsid w:val="00120E9C"/>
    <w:rsid w:val="001220DB"/>
    <w:rsid w:val="0012241D"/>
    <w:rsid w:val="0013114B"/>
    <w:rsid w:val="001353EA"/>
    <w:rsid w:val="001360E5"/>
    <w:rsid w:val="00137107"/>
    <w:rsid w:val="00137ABE"/>
    <w:rsid w:val="00137CCE"/>
    <w:rsid w:val="001407B9"/>
    <w:rsid w:val="00143E2D"/>
    <w:rsid w:val="00144332"/>
    <w:rsid w:val="001460DE"/>
    <w:rsid w:val="00146F11"/>
    <w:rsid w:val="001516D9"/>
    <w:rsid w:val="00153C4D"/>
    <w:rsid w:val="00161F39"/>
    <w:rsid w:val="00164031"/>
    <w:rsid w:val="00167F26"/>
    <w:rsid w:val="001713E2"/>
    <w:rsid w:val="00173B80"/>
    <w:rsid w:val="00176A55"/>
    <w:rsid w:val="00180761"/>
    <w:rsid w:val="0018087E"/>
    <w:rsid w:val="00182443"/>
    <w:rsid w:val="00185043"/>
    <w:rsid w:val="00185246"/>
    <w:rsid w:val="00186512"/>
    <w:rsid w:val="00192868"/>
    <w:rsid w:val="001933BD"/>
    <w:rsid w:val="00195348"/>
    <w:rsid w:val="001964BB"/>
    <w:rsid w:val="00197CD7"/>
    <w:rsid w:val="001A1F94"/>
    <w:rsid w:val="001A1FB2"/>
    <w:rsid w:val="001A5AE5"/>
    <w:rsid w:val="001C58FF"/>
    <w:rsid w:val="001D1E26"/>
    <w:rsid w:val="001D3916"/>
    <w:rsid w:val="001D49F3"/>
    <w:rsid w:val="001E1B6F"/>
    <w:rsid w:val="001E1C51"/>
    <w:rsid w:val="001E28AB"/>
    <w:rsid w:val="001E4621"/>
    <w:rsid w:val="001E59BD"/>
    <w:rsid w:val="001E6B7E"/>
    <w:rsid w:val="001E799E"/>
    <w:rsid w:val="00200042"/>
    <w:rsid w:val="0020132F"/>
    <w:rsid w:val="00203710"/>
    <w:rsid w:val="0020387D"/>
    <w:rsid w:val="002039F2"/>
    <w:rsid w:val="00212C9E"/>
    <w:rsid w:val="00213BCF"/>
    <w:rsid w:val="00214A76"/>
    <w:rsid w:val="00220BCF"/>
    <w:rsid w:val="00227991"/>
    <w:rsid w:val="002327A2"/>
    <w:rsid w:val="00232F23"/>
    <w:rsid w:val="00233F04"/>
    <w:rsid w:val="00244885"/>
    <w:rsid w:val="00245DE5"/>
    <w:rsid w:val="00251F95"/>
    <w:rsid w:val="00255034"/>
    <w:rsid w:val="00263916"/>
    <w:rsid w:val="002773D8"/>
    <w:rsid w:val="00277E64"/>
    <w:rsid w:val="00282AC2"/>
    <w:rsid w:val="00282D2D"/>
    <w:rsid w:val="00285C8C"/>
    <w:rsid w:val="00286638"/>
    <w:rsid w:val="00287B90"/>
    <w:rsid w:val="002918D1"/>
    <w:rsid w:val="00296617"/>
    <w:rsid w:val="002A01BB"/>
    <w:rsid w:val="002A0727"/>
    <w:rsid w:val="002A3A2D"/>
    <w:rsid w:val="002A3F06"/>
    <w:rsid w:val="002A426A"/>
    <w:rsid w:val="002A519F"/>
    <w:rsid w:val="002A6432"/>
    <w:rsid w:val="002A68AE"/>
    <w:rsid w:val="002A6D93"/>
    <w:rsid w:val="002B3F84"/>
    <w:rsid w:val="002C08FE"/>
    <w:rsid w:val="002D506F"/>
    <w:rsid w:val="002D64FF"/>
    <w:rsid w:val="002E06E4"/>
    <w:rsid w:val="002E45F6"/>
    <w:rsid w:val="002E7DEC"/>
    <w:rsid w:val="002F2E82"/>
    <w:rsid w:val="002F55F4"/>
    <w:rsid w:val="002F65E0"/>
    <w:rsid w:val="00301354"/>
    <w:rsid w:val="003063D8"/>
    <w:rsid w:val="00310D14"/>
    <w:rsid w:val="00310DD2"/>
    <w:rsid w:val="00310FBA"/>
    <w:rsid w:val="003157A0"/>
    <w:rsid w:val="003179EC"/>
    <w:rsid w:val="0032578D"/>
    <w:rsid w:val="003329CF"/>
    <w:rsid w:val="00337227"/>
    <w:rsid w:val="00337F6B"/>
    <w:rsid w:val="00340429"/>
    <w:rsid w:val="003423DD"/>
    <w:rsid w:val="00342627"/>
    <w:rsid w:val="00351B5A"/>
    <w:rsid w:val="0035315D"/>
    <w:rsid w:val="00357132"/>
    <w:rsid w:val="00357383"/>
    <w:rsid w:val="003576DC"/>
    <w:rsid w:val="003724AB"/>
    <w:rsid w:val="003725D9"/>
    <w:rsid w:val="00372B47"/>
    <w:rsid w:val="003855F3"/>
    <w:rsid w:val="003906F0"/>
    <w:rsid w:val="00393421"/>
    <w:rsid w:val="00393D84"/>
    <w:rsid w:val="003951D1"/>
    <w:rsid w:val="00396545"/>
    <w:rsid w:val="00397C2F"/>
    <w:rsid w:val="003A1477"/>
    <w:rsid w:val="003B0A26"/>
    <w:rsid w:val="003B66AD"/>
    <w:rsid w:val="003B7B08"/>
    <w:rsid w:val="003C054C"/>
    <w:rsid w:val="003C3937"/>
    <w:rsid w:val="003C5C80"/>
    <w:rsid w:val="003D1A28"/>
    <w:rsid w:val="003D5F50"/>
    <w:rsid w:val="003E2239"/>
    <w:rsid w:val="003E507A"/>
    <w:rsid w:val="003E5D3D"/>
    <w:rsid w:val="003F036A"/>
    <w:rsid w:val="003F23CE"/>
    <w:rsid w:val="003F48EE"/>
    <w:rsid w:val="003F4CAE"/>
    <w:rsid w:val="003F5B79"/>
    <w:rsid w:val="0040270F"/>
    <w:rsid w:val="00411CA3"/>
    <w:rsid w:val="00412581"/>
    <w:rsid w:val="00414CCC"/>
    <w:rsid w:val="00415A9A"/>
    <w:rsid w:val="00415ED0"/>
    <w:rsid w:val="00421391"/>
    <w:rsid w:val="00426B46"/>
    <w:rsid w:val="00434045"/>
    <w:rsid w:val="0043616F"/>
    <w:rsid w:val="0044367C"/>
    <w:rsid w:val="00443808"/>
    <w:rsid w:val="00444503"/>
    <w:rsid w:val="00444C46"/>
    <w:rsid w:val="00453351"/>
    <w:rsid w:val="0045640A"/>
    <w:rsid w:val="004601E5"/>
    <w:rsid w:val="004619C3"/>
    <w:rsid w:val="004711B3"/>
    <w:rsid w:val="0047158A"/>
    <w:rsid w:val="004725F9"/>
    <w:rsid w:val="00473D06"/>
    <w:rsid w:val="0047491C"/>
    <w:rsid w:val="004779A7"/>
    <w:rsid w:val="00481E1B"/>
    <w:rsid w:val="00490408"/>
    <w:rsid w:val="004915A9"/>
    <w:rsid w:val="00495EDF"/>
    <w:rsid w:val="004A469A"/>
    <w:rsid w:val="004A5C83"/>
    <w:rsid w:val="004B03B8"/>
    <w:rsid w:val="004B1AA2"/>
    <w:rsid w:val="004B5E3D"/>
    <w:rsid w:val="004B6006"/>
    <w:rsid w:val="004C3CA7"/>
    <w:rsid w:val="004C6DA4"/>
    <w:rsid w:val="004D31BC"/>
    <w:rsid w:val="004D49F2"/>
    <w:rsid w:val="004D7463"/>
    <w:rsid w:val="004D7881"/>
    <w:rsid w:val="004D7BA8"/>
    <w:rsid w:val="004E6D8C"/>
    <w:rsid w:val="004E73D3"/>
    <w:rsid w:val="004F3C6A"/>
    <w:rsid w:val="004F4C98"/>
    <w:rsid w:val="004F5533"/>
    <w:rsid w:val="004F7AA4"/>
    <w:rsid w:val="005047F6"/>
    <w:rsid w:val="00505744"/>
    <w:rsid w:val="0050651D"/>
    <w:rsid w:val="005107D7"/>
    <w:rsid w:val="00510F68"/>
    <w:rsid w:val="0051694C"/>
    <w:rsid w:val="00525F2A"/>
    <w:rsid w:val="00532FBD"/>
    <w:rsid w:val="005361F7"/>
    <w:rsid w:val="0053656E"/>
    <w:rsid w:val="00537BDA"/>
    <w:rsid w:val="00546586"/>
    <w:rsid w:val="00560801"/>
    <w:rsid w:val="0056306C"/>
    <w:rsid w:val="005655F2"/>
    <w:rsid w:val="005659C6"/>
    <w:rsid w:val="0057638E"/>
    <w:rsid w:val="00581F11"/>
    <w:rsid w:val="00584D48"/>
    <w:rsid w:val="00591EB0"/>
    <w:rsid w:val="00592445"/>
    <w:rsid w:val="005955FA"/>
    <w:rsid w:val="005C7FF4"/>
    <w:rsid w:val="005D358D"/>
    <w:rsid w:val="005D37D9"/>
    <w:rsid w:val="005D4F52"/>
    <w:rsid w:val="005D6AF1"/>
    <w:rsid w:val="005D7C20"/>
    <w:rsid w:val="005E5D12"/>
    <w:rsid w:val="005E5F0F"/>
    <w:rsid w:val="005E7193"/>
    <w:rsid w:val="005F0C55"/>
    <w:rsid w:val="005F35DD"/>
    <w:rsid w:val="005F4D98"/>
    <w:rsid w:val="005F600D"/>
    <w:rsid w:val="00603F55"/>
    <w:rsid w:val="00610DFB"/>
    <w:rsid w:val="00612597"/>
    <w:rsid w:val="00613424"/>
    <w:rsid w:val="006157DD"/>
    <w:rsid w:val="006170CE"/>
    <w:rsid w:val="00621782"/>
    <w:rsid w:val="00621957"/>
    <w:rsid w:val="00623595"/>
    <w:rsid w:val="00624B31"/>
    <w:rsid w:val="00626E93"/>
    <w:rsid w:val="00627F70"/>
    <w:rsid w:val="0063253C"/>
    <w:rsid w:val="00633E34"/>
    <w:rsid w:val="00633F3B"/>
    <w:rsid w:val="00634AC2"/>
    <w:rsid w:val="00635A4A"/>
    <w:rsid w:val="0063707C"/>
    <w:rsid w:val="00640151"/>
    <w:rsid w:val="00642902"/>
    <w:rsid w:val="006432D8"/>
    <w:rsid w:val="00651514"/>
    <w:rsid w:val="0065258B"/>
    <w:rsid w:val="006560C2"/>
    <w:rsid w:val="00656889"/>
    <w:rsid w:val="006602C5"/>
    <w:rsid w:val="006617EF"/>
    <w:rsid w:val="00662ECB"/>
    <w:rsid w:val="00664B88"/>
    <w:rsid w:val="006672AF"/>
    <w:rsid w:val="00667D14"/>
    <w:rsid w:val="00670386"/>
    <w:rsid w:val="006706A4"/>
    <w:rsid w:val="006737ED"/>
    <w:rsid w:val="00674B20"/>
    <w:rsid w:val="006753C0"/>
    <w:rsid w:val="00684D3A"/>
    <w:rsid w:val="006874B7"/>
    <w:rsid w:val="006941B1"/>
    <w:rsid w:val="00694343"/>
    <w:rsid w:val="006A4A02"/>
    <w:rsid w:val="006A521A"/>
    <w:rsid w:val="006B2B32"/>
    <w:rsid w:val="006B3AAC"/>
    <w:rsid w:val="006B4B53"/>
    <w:rsid w:val="006B757C"/>
    <w:rsid w:val="006C314C"/>
    <w:rsid w:val="006C4142"/>
    <w:rsid w:val="006D0D53"/>
    <w:rsid w:val="006D33B2"/>
    <w:rsid w:val="006D635A"/>
    <w:rsid w:val="006D6D8B"/>
    <w:rsid w:val="006E3987"/>
    <w:rsid w:val="006E68BE"/>
    <w:rsid w:val="006F32E4"/>
    <w:rsid w:val="006F7141"/>
    <w:rsid w:val="0070000F"/>
    <w:rsid w:val="00704033"/>
    <w:rsid w:val="00707417"/>
    <w:rsid w:val="00714D42"/>
    <w:rsid w:val="0071753F"/>
    <w:rsid w:val="00721B70"/>
    <w:rsid w:val="007255A4"/>
    <w:rsid w:val="007300B2"/>
    <w:rsid w:val="00733B85"/>
    <w:rsid w:val="00733E1B"/>
    <w:rsid w:val="00737539"/>
    <w:rsid w:val="00737977"/>
    <w:rsid w:val="00741088"/>
    <w:rsid w:val="00744B33"/>
    <w:rsid w:val="0074562B"/>
    <w:rsid w:val="00747BC7"/>
    <w:rsid w:val="00750F27"/>
    <w:rsid w:val="007511C1"/>
    <w:rsid w:val="00751362"/>
    <w:rsid w:val="00757EBC"/>
    <w:rsid w:val="007609FD"/>
    <w:rsid w:val="00762353"/>
    <w:rsid w:val="00763A7D"/>
    <w:rsid w:val="007641BF"/>
    <w:rsid w:val="00764E6B"/>
    <w:rsid w:val="00766BDE"/>
    <w:rsid w:val="00771025"/>
    <w:rsid w:val="00771AB2"/>
    <w:rsid w:val="00772E7E"/>
    <w:rsid w:val="00773CFC"/>
    <w:rsid w:val="007762C0"/>
    <w:rsid w:val="0078267B"/>
    <w:rsid w:val="00796E83"/>
    <w:rsid w:val="007A3FAF"/>
    <w:rsid w:val="007B0D87"/>
    <w:rsid w:val="007C0EFB"/>
    <w:rsid w:val="007C4072"/>
    <w:rsid w:val="007C55D7"/>
    <w:rsid w:val="007C7C28"/>
    <w:rsid w:val="007D23A0"/>
    <w:rsid w:val="007D3DE8"/>
    <w:rsid w:val="007D4CAE"/>
    <w:rsid w:val="007D4F47"/>
    <w:rsid w:val="007D702E"/>
    <w:rsid w:val="007E0AB8"/>
    <w:rsid w:val="007E1693"/>
    <w:rsid w:val="007E1E1A"/>
    <w:rsid w:val="007E4813"/>
    <w:rsid w:val="007E51A7"/>
    <w:rsid w:val="007E589B"/>
    <w:rsid w:val="007F018C"/>
    <w:rsid w:val="007F47E9"/>
    <w:rsid w:val="007F4FF6"/>
    <w:rsid w:val="0080285A"/>
    <w:rsid w:val="008061D5"/>
    <w:rsid w:val="00807015"/>
    <w:rsid w:val="00817CC3"/>
    <w:rsid w:val="00823940"/>
    <w:rsid w:val="00824F21"/>
    <w:rsid w:val="00826E5C"/>
    <w:rsid w:val="00830FBE"/>
    <w:rsid w:val="00835505"/>
    <w:rsid w:val="00835F67"/>
    <w:rsid w:val="008370C6"/>
    <w:rsid w:val="00851D83"/>
    <w:rsid w:val="008606A5"/>
    <w:rsid w:val="008622EF"/>
    <w:rsid w:val="00873BFE"/>
    <w:rsid w:val="0088203C"/>
    <w:rsid w:val="00882EF6"/>
    <w:rsid w:val="008844D5"/>
    <w:rsid w:val="008853BA"/>
    <w:rsid w:val="008906C5"/>
    <w:rsid w:val="00891457"/>
    <w:rsid w:val="008A02F2"/>
    <w:rsid w:val="008A77CA"/>
    <w:rsid w:val="008B0D7C"/>
    <w:rsid w:val="008B25EE"/>
    <w:rsid w:val="008B29C0"/>
    <w:rsid w:val="008C4A42"/>
    <w:rsid w:val="008C5753"/>
    <w:rsid w:val="008C6EF7"/>
    <w:rsid w:val="008C7494"/>
    <w:rsid w:val="008D06AF"/>
    <w:rsid w:val="008D1846"/>
    <w:rsid w:val="008D2ADA"/>
    <w:rsid w:val="008D2F71"/>
    <w:rsid w:val="008D360A"/>
    <w:rsid w:val="008D5BA0"/>
    <w:rsid w:val="008E0187"/>
    <w:rsid w:val="008E279E"/>
    <w:rsid w:val="008E61BC"/>
    <w:rsid w:val="008E739C"/>
    <w:rsid w:val="008E7A26"/>
    <w:rsid w:val="008F2E45"/>
    <w:rsid w:val="008F667A"/>
    <w:rsid w:val="00902921"/>
    <w:rsid w:val="0090487E"/>
    <w:rsid w:val="009050DA"/>
    <w:rsid w:val="00905B1F"/>
    <w:rsid w:val="0091183A"/>
    <w:rsid w:val="00913122"/>
    <w:rsid w:val="0091684C"/>
    <w:rsid w:val="00917826"/>
    <w:rsid w:val="00927650"/>
    <w:rsid w:val="00930EB5"/>
    <w:rsid w:val="00931DB6"/>
    <w:rsid w:val="00934DDE"/>
    <w:rsid w:val="00935CF7"/>
    <w:rsid w:val="009404BD"/>
    <w:rsid w:val="009438FB"/>
    <w:rsid w:val="0094557B"/>
    <w:rsid w:val="00950DEC"/>
    <w:rsid w:val="00951654"/>
    <w:rsid w:val="00953A14"/>
    <w:rsid w:val="009559DE"/>
    <w:rsid w:val="00955CA6"/>
    <w:rsid w:val="00957294"/>
    <w:rsid w:val="00957761"/>
    <w:rsid w:val="009603BA"/>
    <w:rsid w:val="00962095"/>
    <w:rsid w:val="00962CF7"/>
    <w:rsid w:val="00964521"/>
    <w:rsid w:val="009659C7"/>
    <w:rsid w:val="00975D2D"/>
    <w:rsid w:val="00976F02"/>
    <w:rsid w:val="00981103"/>
    <w:rsid w:val="00981477"/>
    <w:rsid w:val="00987C6A"/>
    <w:rsid w:val="009917DB"/>
    <w:rsid w:val="00991FEF"/>
    <w:rsid w:val="009A101F"/>
    <w:rsid w:val="009A3E97"/>
    <w:rsid w:val="009A6831"/>
    <w:rsid w:val="009B2830"/>
    <w:rsid w:val="009B47E6"/>
    <w:rsid w:val="009B6ABE"/>
    <w:rsid w:val="009C5552"/>
    <w:rsid w:val="009C6F4A"/>
    <w:rsid w:val="009D0192"/>
    <w:rsid w:val="009D16FF"/>
    <w:rsid w:val="009D3D2F"/>
    <w:rsid w:val="009D68F8"/>
    <w:rsid w:val="009E049E"/>
    <w:rsid w:val="009E0A3B"/>
    <w:rsid w:val="009E19C0"/>
    <w:rsid w:val="009E1B54"/>
    <w:rsid w:val="009E376B"/>
    <w:rsid w:val="009E4C1C"/>
    <w:rsid w:val="009F02E1"/>
    <w:rsid w:val="009F3314"/>
    <w:rsid w:val="009F4355"/>
    <w:rsid w:val="009F6BBD"/>
    <w:rsid w:val="00A02641"/>
    <w:rsid w:val="00A02F1F"/>
    <w:rsid w:val="00A04917"/>
    <w:rsid w:val="00A05051"/>
    <w:rsid w:val="00A05C59"/>
    <w:rsid w:val="00A07A2B"/>
    <w:rsid w:val="00A119D5"/>
    <w:rsid w:val="00A200A3"/>
    <w:rsid w:val="00A24D59"/>
    <w:rsid w:val="00A26BB2"/>
    <w:rsid w:val="00A33E6F"/>
    <w:rsid w:val="00A34A9E"/>
    <w:rsid w:val="00A353A0"/>
    <w:rsid w:val="00A36638"/>
    <w:rsid w:val="00A401BC"/>
    <w:rsid w:val="00A4287F"/>
    <w:rsid w:val="00A42C2D"/>
    <w:rsid w:val="00A42E5C"/>
    <w:rsid w:val="00A4544F"/>
    <w:rsid w:val="00A513C4"/>
    <w:rsid w:val="00A5288B"/>
    <w:rsid w:val="00A52B79"/>
    <w:rsid w:val="00A53F3B"/>
    <w:rsid w:val="00A5473A"/>
    <w:rsid w:val="00A57AD1"/>
    <w:rsid w:val="00A65253"/>
    <w:rsid w:val="00A675B0"/>
    <w:rsid w:val="00A67A7C"/>
    <w:rsid w:val="00A71BDA"/>
    <w:rsid w:val="00A71FCC"/>
    <w:rsid w:val="00A8531D"/>
    <w:rsid w:val="00A86CAC"/>
    <w:rsid w:val="00A87C2B"/>
    <w:rsid w:val="00A91641"/>
    <w:rsid w:val="00A967E3"/>
    <w:rsid w:val="00AA1E7F"/>
    <w:rsid w:val="00AA2214"/>
    <w:rsid w:val="00AA70CC"/>
    <w:rsid w:val="00AA7A1E"/>
    <w:rsid w:val="00AB6E44"/>
    <w:rsid w:val="00AC1CD6"/>
    <w:rsid w:val="00AC2B04"/>
    <w:rsid w:val="00AC432F"/>
    <w:rsid w:val="00AC457F"/>
    <w:rsid w:val="00AC5E0D"/>
    <w:rsid w:val="00AC7C12"/>
    <w:rsid w:val="00AD0BC6"/>
    <w:rsid w:val="00AD1297"/>
    <w:rsid w:val="00AD19AC"/>
    <w:rsid w:val="00AD48A0"/>
    <w:rsid w:val="00AD7C2D"/>
    <w:rsid w:val="00AE2938"/>
    <w:rsid w:val="00AE297F"/>
    <w:rsid w:val="00AF1877"/>
    <w:rsid w:val="00AF48FE"/>
    <w:rsid w:val="00B114A0"/>
    <w:rsid w:val="00B157C6"/>
    <w:rsid w:val="00B20220"/>
    <w:rsid w:val="00B205A5"/>
    <w:rsid w:val="00B20E9B"/>
    <w:rsid w:val="00B22D7E"/>
    <w:rsid w:val="00B24EE5"/>
    <w:rsid w:val="00B25FB7"/>
    <w:rsid w:val="00B26738"/>
    <w:rsid w:val="00B26DEA"/>
    <w:rsid w:val="00B271C8"/>
    <w:rsid w:val="00B3555B"/>
    <w:rsid w:val="00B37888"/>
    <w:rsid w:val="00B44B30"/>
    <w:rsid w:val="00B51139"/>
    <w:rsid w:val="00B530E8"/>
    <w:rsid w:val="00B53D93"/>
    <w:rsid w:val="00B54C60"/>
    <w:rsid w:val="00B55305"/>
    <w:rsid w:val="00B5763D"/>
    <w:rsid w:val="00B578E3"/>
    <w:rsid w:val="00B730F4"/>
    <w:rsid w:val="00B75808"/>
    <w:rsid w:val="00B779CB"/>
    <w:rsid w:val="00B82C65"/>
    <w:rsid w:val="00B8339A"/>
    <w:rsid w:val="00B8624E"/>
    <w:rsid w:val="00B933C7"/>
    <w:rsid w:val="00B93590"/>
    <w:rsid w:val="00B9586A"/>
    <w:rsid w:val="00B97854"/>
    <w:rsid w:val="00BA24F8"/>
    <w:rsid w:val="00BA2959"/>
    <w:rsid w:val="00BA2F9F"/>
    <w:rsid w:val="00BA30DF"/>
    <w:rsid w:val="00BA4D15"/>
    <w:rsid w:val="00BB30CE"/>
    <w:rsid w:val="00BB38E1"/>
    <w:rsid w:val="00BB7BE3"/>
    <w:rsid w:val="00BC08C2"/>
    <w:rsid w:val="00BC2D8C"/>
    <w:rsid w:val="00BD3E38"/>
    <w:rsid w:val="00BD68CB"/>
    <w:rsid w:val="00BE0EBF"/>
    <w:rsid w:val="00BE6792"/>
    <w:rsid w:val="00BF20C2"/>
    <w:rsid w:val="00C01821"/>
    <w:rsid w:val="00C02216"/>
    <w:rsid w:val="00C02C4F"/>
    <w:rsid w:val="00C138C0"/>
    <w:rsid w:val="00C1569D"/>
    <w:rsid w:val="00C16BAD"/>
    <w:rsid w:val="00C22FA9"/>
    <w:rsid w:val="00C242E0"/>
    <w:rsid w:val="00C24EEB"/>
    <w:rsid w:val="00C251AB"/>
    <w:rsid w:val="00C258DF"/>
    <w:rsid w:val="00C320C2"/>
    <w:rsid w:val="00C323AD"/>
    <w:rsid w:val="00C35CCF"/>
    <w:rsid w:val="00C37C5F"/>
    <w:rsid w:val="00C37F32"/>
    <w:rsid w:val="00C40B31"/>
    <w:rsid w:val="00C639A2"/>
    <w:rsid w:val="00C66126"/>
    <w:rsid w:val="00C719E9"/>
    <w:rsid w:val="00C73275"/>
    <w:rsid w:val="00C7384A"/>
    <w:rsid w:val="00C73CAE"/>
    <w:rsid w:val="00C749A1"/>
    <w:rsid w:val="00C7514B"/>
    <w:rsid w:val="00C80A45"/>
    <w:rsid w:val="00C8426F"/>
    <w:rsid w:val="00C90C4C"/>
    <w:rsid w:val="00CA036E"/>
    <w:rsid w:val="00CA369C"/>
    <w:rsid w:val="00CA71B7"/>
    <w:rsid w:val="00CC0170"/>
    <w:rsid w:val="00CC3324"/>
    <w:rsid w:val="00CC3F66"/>
    <w:rsid w:val="00CC413B"/>
    <w:rsid w:val="00CD5FCF"/>
    <w:rsid w:val="00CD666E"/>
    <w:rsid w:val="00CD68A4"/>
    <w:rsid w:val="00CE27A2"/>
    <w:rsid w:val="00CE56EB"/>
    <w:rsid w:val="00CE7196"/>
    <w:rsid w:val="00CE7656"/>
    <w:rsid w:val="00CF1F67"/>
    <w:rsid w:val="00CF3056"/>
    <w:rsid w:val="00CF4352"/>
    <w:rsid w:val="00CF4706"/>
    <w:rsid w:val="00CF47E7"/>
    <w:rsid w:val="00D01559"/>
    <w:rsid w:val="00D11883"/>
    <w:rsid w:val="00D11B2C"/>
    <w:rsid w:val="00D17F93"/>
    <w:rsid w:val="00D33D64"/>
    <w:rsid w:val="00D349EA"/>
    <w:rsid w:val="00D44CA2"/>
    <w:rsid w:val="00D530BC"/>
    <w:rsid w:val="00D55CD0"/>
    <w:rsid w:val="00D63D5C"/>
    <w:rsid w:val="00D6471F"/>
    <w:rsid w:val="00D67159"/>
    <w:rsid w:val="00D7145B"/>
    <w:rsid w:val="00D714DF"/>
    <w:rsid w:val="00D726B1"/>
    <w:rsid w:val="00D74124"/>
    <w:rsid w:val="00D744A6"/>
    <w:rsid w:val="00D75C49"/>
    <w:rsid w:val="00D77F52"/>
    <w:rsid w:val="00D800F4"/>
    <w:rsid w:val="00D80DA1"/>
    <w:rsid w:val="00D83A76"/>
    <w:rsid w:val="00D90257"/>
    <w:rsid w:val="00D93193"/>
    <w:rsid w:val="00D95E80"/>
    <w:rsid w:val="00DA0E3B"/>
    <w:rsid w:val="00DA496D"/>
    <w:rsid w:val="00DA4B1B"/>
    <w:rsid w:val="00DA5551"/>
    <w:rsid w:val="00DB16EA"/>
    <w:rsid w:val="00DB52C4"/>
    <w:rsid w:val="00DB52E8"/>
    <w:rsid w:val="00DC007E"/>
    <w:rsid w:val="00DC06B0"/>
    <w:rsid w:val="00DC11FF"/>
    <w:rsid w:val="00DC2E8C"/>
    <w:rsid w:val="00DC3750"/>
    <w:rsid w:val="00DC4571"/>
    <w:rsid w:val="00DC50A7"/>
    <w:rsid w:val="00DC69B1"/>
    <w:rsid w:val="00DD033A"/>
    <w:rsid w:val="00DD2B56"/>
    <w:rsid w:val="00DD3209"/>
    <w:rsid w:val="00DD3ABA"/>
    <w:rsid w:val="00DD538C"/>
    <w:rsid w:val="00DE0195"/>
    <w:rsid w:val="00DF1825"/>
    <w:rsid w:val="00DF3111"/>
    <w:rsid w:val="00DF6114"/>
    <w:rsid w:val="00E00A1C"/>
    <w:rsid w:val="00E04F11"/>
    <w:rsid w:val="00E05EE3"/>
    <w:rsid w:val="00E07BDE"/>
    <w:rsid w:val="00E11414"/>
    <w:rsid w:val="00E116E9"/>
    <w:rsid w:val="00E12AD1"/>
    <w:rsid w:val="00E12FAC"/>
    <w:rsid w:val="00E17ED0"/>
    <w:rsid w:val="00E21237"/>
    <w:rsid w:val="00E21D7D"/>
    <w:rsid w:val="00E25029"/>
    <w:rsid w:val="00E2737B"/>
    <w:rsid w:val="00E429CD"/>
    <w:rsid w:val="00E4372C"/>
    <w:rsid w:val="00E439E8"/>
    <w:rsid w:val="00E46DE5"/>
    <w:rsid w:val="00E52257"/>
    <w:rsid w:val="00E60764"/>
    <w:rsid w:val="00E64246"/>
    <w:rsid w:val="00E64659"/>
    <w:rsid w:val="00E67009"/>
    <w:rsid w:val="00E74D28"/>
    <w:rsid w:val="00E81023"/>
    <w:rsid w:val="00E81217"/>
    <w:rsid w:val="00E837BA"/>
    <w:rsid w:val="00E84A42"/>
    <w:rsid w:val="00E90C18"/>
    <w:rsid w:val="00E91109"/>
    <w:rsid w:val="00E926BF"/>
    <w:rsid w:val="00E94087"/>
    <w:rsid w:val="00E95981"/>
    <w:rsid w:val="00E964DD"/>
    <w:rsid w:val="00E977A7"/>
    <w:rsid w:val="00EA271C"/>
    <w:rsid w:val="00EA2DD6"/>
    <w:rsid w:val="00EA6643"/>
    <w:rsid w:val="00EA741B"/>
    <w:rsid w:val="00EA7C27"/>
    <w:rsid w:val="00EB0436"/>
    <w:rsid w:val="00EB063D"/>
    <w:rsid w:val="00EB373B"/>
    <w:rsid w:val="00EC094D"/>
    <w:rsid w:val="00EC1CF5"/>
    <w:rsid w:val="00EC1D37"/>
    <w:rsid w:val="00EC2B03"/>
    <w:rsid w:val="00ED1CDA"/>
    <w:rsid w:val="00EE0C6B"/>
    <w:rsid w:val="00EE3874"/>
    <w:rsid w:val="00EE5CB2"/>
    <w:rsid w:val="00EF2C20"/>
    <w:rsid w:val="00F029A0"/>
    <w:rsid w:val="00F16062"/>
    <w:rsid w:val="00F1612C"/>
    <w:rsid w:val="00F20420"/>
    <w:rsid w:val="00F21F00"/>
    <w:rsid w:val="00F22F9D"/>
    <w:rsid w:val="00F23ADA"/>
    <w:rsid w:val="00F24E34"/>
    <w:rsid w:val="00F27E19"/>
    <w:rsid w:val="00F31281"/>
    <w:rsid w:val="00F33AEE"/>
    <w:rsid w:val="00F421E0"/>
    <w:rsid w:val="00F4251C"/>
    <w:rsid w:val="00F4457C"/>
    <w:rsid w:val="00F5119C"/>
    <w:rsid w:val="00F51219"/>
    <w:rsid w:val="00F53310"/>
    <w:rsid w:val="00F56281"/>
    <w:rsid w:val="00F65BF2"/>
    <w:rsid w:val="00F70596"/>
    <w:rsid w:val="00F774EE"/>
    <w:rsid w:val="00F822F1"/>
    <w:rsid w:val="00F83151"/>
    <w:rsid w:val="00F836F2"/>
    <w:rsid w:val="00F91F6A"/>
    <w:rsid w:val="00F949DF"/>
    <w:rsid w:val="00F96185"/>
    <w:rsid w:val="00F97236"/>
    <w:rsid w:val="00FB0868"/>
    <w:rsid w:val="00FB0E56"/>
    <w:rsid w:val="00FB1271"/>
    <w:rsid w:val="00FB1C96"/>
    <w:rsid w:val="00FB4E1B"/>
    <w:rsid w:val="00FC4B48"/>
    <w:rsid w:val="00FC6BF9"/>
    <w:rsid w:val="00FD2F0C"/>
    <w:rsid w:val="00FF138E"/>
    <w:rsid w:val="00FF6664"/>
    <w:rsid w:val="00FF7901"/>
    <w:rsid w:val="01094132"/>
    <w:rsid w:val="01210ADE"/>
    <w:rsid w:val="01457570"/>
    <w:rsid w:val="01C16B24"/>
    <w:rsid w:val="02052341"/>
    <w:rsid w:val="027D0F8C"/>
    <w:rsid w:val="02F32FFC"/>
    <w:rsid w:val="03593287"/>
    <w:rsid w:val="0458580D"/>
    <w:rsid w:val="049B61AA"/>
    <w:rsid w:val="04AB6E85"/>
    <w:rsid w:val="05DC39F5"/>
    <w:rsid w:val="05FB6D97"/>
    <w:rsid w:val="060C4B01"/>
    <w:rsid w:val="061D7023"/>
    <w:rsid w:val="06497B03"/>
    <w:rsid w:val="06A67EA4"/>
    <w:rsid w:val="074107DA"/>
    <w:rsid w:val="07481B68"/>
    <w:rsid w:val="07506903"/>
    <w:rsid w:val="0777638D"/>
    <w:rsid w:val="08167EB9"/>
    <w:rsid w:val="086A1FB2"/>
    <w:rsid w:val="089A2898"/>
    <w:rsid w:val="094B3B92"/>
    <w:rsid w:val="095011A8"/>
    <w:rsid w:val="09F558AC"/>
    <w:rsid w:val="0A432ABB"/>
    <w:rsid w:val="0A656ED5"/>
    <w:rsid w:val="0A7D421F"/>
    <w:rsid w:val="0B093874"/>
    <w:rsid w:val="0B2226D0"/>
    <w:rsid w:val="0B842727"/>
    <w:rsid w:val="0C012C2E"/>
    <w:rsid w:val="0CFD51A3"/>
    <w:rsid w:val="0D18022F"/>
    <w:rsid w:val="0D937219"/>
    <w:rsid w:val="0D952493"/>
    <w:rsid w:val="0E425124"/>
    <w:rsid w:val="0F1113DA"/>
    <w:rsid w:val="0F1F58A5"/>
    <w:rsid w:val="0FD72FBD"/>
    <w:rsid w:val="10932FD3"/>
    <w:rsid w:val="109D0349"/>
    <w:rsid w:val="10BB0E64"/>
    <w:rsid w:val="128C0EF5"/>
    <w:rsid w:val="12B67C07"/>
    <w:rsid w:val="133B0876"/>
    <w:rsid w:val="136441CE"/>
    <w:rsid w:val="14321111"/>
    <w:rsid w:val="14653BFB"/>
    <w:rsid w:val="14691370"/>
    <w:rsid w:val="14FA66E9"/>
    <w:rsid w:val="154D0C92"/>
    <w:rsid w:val="155555F2"/>
    <w:rsid w:val="157D1577"/>
    <w:rsid w:val="167C538B"/>
    <w:rsid w:val="1769695F"/>
    <w:rsid w:val="17A74689"/>
    <w:rsid w:val="17C26D21"/>
    <w:rsid w:val="17DC426C"/>
    <w:rsid w:val="17E256FE"/>
    <w:rsid w:val="19063790"/>
    <w:rsid w:val="194C3452"/>
    <w:rsid w:val="19FD67E3"/>
    <w:rsid w:val="1A187AC0"/>
    <w:rsid w:val="1A8962C8"/>
    <w:rsid w:val="1AE23C2A"/>
    <w:rsid w:val="1CB41F35"/>
    <w:rsid w:val="1D3C3AC6"/>
    <w:rsid w:val="1D625435"/>
    <w:rsid w:val="1D9A07EC"/>
    <w:rsid w:val="1E805C34"/>
    <w:rsid w:val="1EFA3C38"/>
    <w:rsid w:val="1F415FD7"/>
    <w:rsid w:val="1F9F1A13"/>
    <w:rsid w:val="20D3029D"/>
    <w:rsid w:val="21744E6A"/>
    <w:rsid w:val="2188552B"/>
    <w:rsid w:val="21CD6EF6"/>
    <w:rsid w:val="220152DE"/>
    <w:rsid w:val="22C70A79"/>
    <w:rsid w:val="22CE157B"/>
    <w:rsid w:val="22EE13BE"/>
    <w:rsid w:val="22F15352"/>
    <w:rsid w:val="230C03F8"/>
    <w:rsid w:val="233142ED"/>
    <w:rsid w:val="235D02F2"/>
    <w:rsid w:val="239B00EF"/>
    <w:rsid w:val="246703AD"/>
    <w:rsid w:val="24960787"/>
    <w:rsid w:val="24AC1531"/>
    <w:rsid w:val="24C85C3F"/>
    <w:rsid w:val="24D13E1C"/>
    <w:rsid w:val="24DB3BC4"/>
    <w:rsid w:val="255B2F57"/>
    <w:rsid w:val="25B30B82"/>
    <w:rsid w:val="25C63C72"/>
    <w:rsid w:val="25F951EF"/>
    <w:rsid w:val="26325A66"/>
    <w:rsid w:val="264D28A0"/>
    <w:rsid w:val="26D53F67"/>
    <w:rsid w:val="26E74AA2"/>
    <w:rsid w:val="27247AA4"/>
    <w:rsid w:val="275F128C"/>
    <w:rsid w:val="282316D9"/>
    <w:rsid w:val="285B3F11"/>
    <w:rsid w:val="28C24795"/>
    <w:rsid w:val="294A1318"/>
    <w:rsid w:val="29FB0420"/>
    <w:rsid w:val="2A924284"/>
    <w:rsid w:val="2B1A3691"/>
    <w:rsid w:val="2B1D73A5"/>
    <w:rsid w:val="2B2B6F28"/>
    <w:rsid w:val="2B6428DB"/>
    <w:rsid w:val="2B88437A"/>
    <w:rsid w:val="2C0E487F"/>
    <w:rsid w:val="2CF44533"/>
    <w:rsid w:val="2D045C82"/>
    <w:rsid w:val="2D12214D"/>
    <w:rsid w:val="2D614E83"/>
    <w:rsid w:val="2D6D3827"/>
    <w:rsid w:val="2DAD4439"/>
    <w:rsid w:val="2E652751"/>
    <w:rsid w:val="2ED27DE6"/>
    <w:rsid w:val="2EDE2C2F"/>
    <w:rsid w:val="2F6D5043"/>
    <w:rsid w:val="2FEC62C5"/>
    <w:rsid w:val="30A752A2"/>
    <w:rsid w:val="3173737F"/>
    <w:rsid w:val="31883701"/>
    <w:rsid w:val="31A16091"/>
    <w:rsid w:val="31EA18EB"/>
    <w:rsid w:val="31F42769"/>
    <w:rsid w:val="3207498C"/>
    <w:rsid w:val="322B5C69"/>
    <w:rsid w:val="32382656"/>
    <w:rsid w:val="32461E7F"/>
    <w:rsid w:val="324C62AE"/>
    <w:rsid w:val="32A43C77"/>
    <w:rsid w:val="33574D5E"/>
    <w:rsid w:val="33867452"/>
    <w:rsid w:val="33FF314C"/>
    <w:rsid w:val="34014CC9"/>
    <w:rsid w:val="34164C19"/>
    <w:rsid w:val="34453929"/>
    <w:rsid w:val="34961F0D"/>
    <w:rsid w:val="34D66156"/>
    <w:rsid w:val="34F12F90"/>
    <w:rsid w:val="35040F15"/>
    <w:rsid w:val="354237EC"/>
    <w:rsid w:val="35812566"/>
    <w:rsid w:val="360B1E2F"/>
    <w:rsid w:val="36E44B5A"/>
    <w:rsid w:val="371A4544"/>
    <w:rsid w:val="379245B6"/>
    <w:rsid w:val="38613F89"/>
    <w:rsid w:val="3A270668"/>
    <w:rsid w:val="3A3F0B52"/>
    <w:rsid w:val="3AAD7959"/>
    <w:rsid w:val="3B071141"/>
    <w:rsid w:val="3B6A0AF0"/>
    <w:rsid w:val="3BDA477E"/>
    <w:rsid w:val="3BE63123"/>
    <w:rsid w:val="3C1E28BD"/>
    <w:rsid w:val="3C221C81"/>
    <w:rsid w:val="3C2D0D52"/>
    <w:rsid w:val="3C5C5193"/>
    <w:rsid w:val="3C5E0F0B"/>
    <w:rsid w:val="3C916DAA"/>
    <w:rsid w:val="3CFF18FE"/>
    <w:rsid w:val="3DFD4754"/>
    <w:rsid w:val="3E014244"/>
    <w:rsid w:val="3E253286"/>
    <w:rsid w:val="3E371A14"/>
    <w:rsid w:val="3E5A6C41"/>
    <w:rsid w:val="3EAB2402"/>
    <w:rsid w:val="3F00274D"/>
    <w:rsid w:val="3F5B7984"/>
    <w:rsid w:val="3F7B1452"/>
    <w:rsid w:val="40476583"/>
    <w:rsid w:val="405D73CF"/>
    <w:rsid w:val="406620BE"/>
    <w:rsid w:val="407E7DCE"/>
    <w:rsid w:val="40C477AB"/>
    <w:rsid w:val="40CD2B03"/>
    <w:rsid w:val="415C3EAF"/>
    <w:rsid w:val="41913D50"/>
    <w:rsid w:val="423C1CEE"/>
    <w:rsid w:val="426C1EA8"/>
    <w:rsid w:val="42E61C5A"/>
    <w:rsid w:val="439B2A45"/>
    <w:rsid w:val="43B9736F"/>
    <w:rsid w:val="44A06B59"/>
    <w:rsid w:val="44DD77B3"/>
    <w:rsid w:val="455740D3"/>
    <w:rsid w:val="45961716"/>
    <w:rsid w:val="46565349"/>
    <w:rsid w:val="47022DDB"/>
    <w:rsid w:val="474358CD"/>
    <w:rsid w:val="47680E90"/>
    <w:rsid w:val="4783216D"/>
    <w:rsid w:val="489B5295"/>
    <w:rsid w:val="48CA3C49"/>
    <w:rsid w:val="48FC21D7"/>
    <w:rsid w:val="490165D1"/>
    <w:rsid w:val="49271405"/>
    <w:rsid w:val="4933371F"/>
    <w:rsid w:val="49813323"/>
    <w:rsid w:val="4A902958"/>
    <w:rsid w:val="4ADE67A8"/>
    <w:rsid w:val="4B0A6953"/>
    <w:rsid w:val="4C72455F"/>
    <w:rsid w:val="4C8C5620"/>
    <w:rsid w:val="4CA50490"/>
    <w:rsid w:val="4CB8748B"/>
    <w:rsid w:val="4CE4545C"/>
    <w:rsid w:val="4D3161C8"/>
    <w:rsid w:val="4D6F2A51"/>
    <w:rsid w:val="4D7B1B4F"/>
    <w:rsid w:val="4DF25957"/>
    <w:rsid w:val="4E665DA8"/>
    <w:rsid w:val="4EAD5D22"/>
    <w:rsid w:val="4EBE7F2F"/>
    <w:rsid w:val="4F950C90"/>
    <w:rsid w:val="50011E81"/>
    <w:rsid w:val="502838B2"/>
    <w:rsid w:val="503C735D"/>
    <w:rsid w:val="50722D7F"/>
    <w:rsid w:val="50A965D0"/>
    <w:rsid w:val="51A46F68"/>
    <w:rsid w:val="521C7446"/>
    <w:rsid w:val="52382140"/>
    <w:rsid w:val="52392BB8"/>
    <w:rsid w:val="52834F29"/>
    <w:rsid w:val="529E2F3B"/>
    <w:rsid w:val="52A66D10"/>
    <w:rsid w:val="53A2397B"/>
    <w:rsid w:val="53A476F3"/>
    <w:rsid w:val="53AE40CE"/>
    <w:rsid w:val="54BA00B5"/>
    <w:rsid w:val="556874D0"/>
    <w:rsid w:val="55B624E8"/>
    <w:rsid w:val="55E464CD"/>
    <w:rsid w:val="55E748B3"/>
    <w:rsid w:val="570D55B0"/>
    <w:rsid w:val="57234DD3"/>
    <w:rsid w:val="575D0F83"/>
    <w:rsid w:val="57E83A24"/>
    <w:rsid w:val="57F7197A"/>
    <w:rsid w:val="582B6E54"/>
    <w:rsid w:val="589715D5"/>
    <w:rsid w:val="59682F71"/>
    <w:rsid w:val="59976202"/>
    <w:rsid w:val="59FF1015"/>
    <w:rsid w:val="5A08082A"/>
    <w:rsid w:val="5A380B96"/>
    <w:rsid w:val="5A937C42"/>
    <w:rsid w:val="5AAC3332"/>
    <w:rsid w:val="5AAC50E0"/>
    <w:rsid w:val="5AC60D63"/>
    <w:rsid w:val="5B0D2022"/>
    <w:rsid w:val="5B1C04B7"/>
    <w:rsid w:val="5B4D241F"/>
    <w:rsid w:val="5B54602C"/>
    <w:rsid w:val="5B94783F"/>
    <w:rsid w:val="5B9938B6"/>
    <w:rsid w:val="5BDF7420"/>
    <w:rsid w:val="5BE74621"/>
    <w:rsid w:val="5C8F0BC6"/>
    <w:rsid w:val="5CFF3BED"/>
    <w:rsid w:val="5D883BE2"/>
    <w:rsid w:val="5EA507C4"/>
    <w:rsid w:val="5F290493"/>
    <w:rsid w:val="5F2B2A77"/>
    <w:rsid w:val="5F3A53B0"/>
    <w:rsid w:val="5FA40A7B"/>
    <w:rsid w:val="5FC15189"/>
    <w:rsid w:val="60091BD5"/>
    <w:rsid w:val="60200102"/>
    <w:rsid w:val="603B4F3C"/>
    <w:rsid w:val="60C45E59"/>
    <w:rsid w:val="61435CBB"/>
    <w:rsid w:val="6155027F"/>
    <w:rsid w:val="61B551C2"/>
    <w:rsid w:val="61ED04B8"/>
    <w:rsid w:val="620D46B6"/>
    <w:rsid w:val="621D2A59"/>
    <w:rsid w:val="634C56B2"/>
    <w:rsid w:val="64110D2B"/>
    <w:rsid w:val="65000502"/>
    <w:rsid w:val="655A40B6"/>
    <w:rsid w:val="6572795C"/>
    <w:rsid w:val="65827169"/>
    <w:rsid w:val="67B04B56"/>
    <w:rsid w:val="67F438F1"/>
    <w:rsid w:val="67F72A89"/>
    <w:rsid w:val="6837241B"/>
    <w:rsid w:val="68D979E8"/>
    <w:rsid w:val="68FB792A"/>
    <w:rsid w:val="69382960"/>
    <w:rsid w:val="6953775F"/>
    <w:rsid w:val="69583A13"/>
    <w:rsid w:val="698C2CAC"/>
    <w:rsid w:val="6ACD70D8"/>
    <w:rsid w:val="6B264A3A"/>
    <w:rsid w:val="6B6C0DA2"/>
    <w:rsid w:val="6D5A2707"/>
    <w:rsid w:val="6DC76061"/>
    <w:rsid w:val="6DFD1A82"/>
    <w:rsid w:val="6E5C0307"/>
    <w:rsid w:val="6E617526"/>
    <w:rsid w:val="6E6C09B6"/>
    <w:rsid w:val="6EB02F99"/>
    <w:rsid w:val="6ED71BF0"/>
    <w:rsid w:val="6F240359"/>
    <w:rsid w:val="7051768E"/>
    <w:rsid w:val="70A02B99"/>
    <w:rsid w:val="70A6092D"/>
    <w:rsid w:val="714E772A"/>
    <w:rsid w:val="715220E5"/>
    <w:rsid w:val="72071122"/>
    <w:rsid w:val="72696121"/>
    <w:rsid w:val="72FD5F01"/>
    <w:rsid w:val="730C2768"/>
    <w:rsid w:val="73E334C8"/>
    <w:rsid w:val="743401C8"/>
    <w:rsid w:val="74836A59"/>
    <w:rsid w:val="75041948"/>
    <w:rsid w:val="7526164A"/>
    <w:rsid w:val="75B72E5F"/>
    <w:rsid w:val="75BC3BDF"/>
    <w:rsid w:val="75C5759F"/>
    <w:rsid w:val="75F61BD9"/>
    <w:rsid w:val="76DA02F5"/>
    <w:rsid w:val="76F65C09"/>
    <w:rsid w:val="76F679B7"/>
    <w:rsid w:val="777B7216"/>
    <w:rsid w:val="77871FAE"/>
    <w:rsid w:val="77957E43"/>
    <w:rsid w:val="78341A67"/>
    <w:rsid w:val="786F17CF"/>
    <w:rsid w:val="788D60F9"/>
    <w:rsid w:val="789631FF"/>
    <w:rsid w:val="78BD69DE"/>
    <w:rsid w:val="79425135"/>
    <w:rsid w:val="79530725"/>
    <w:rsid w:val="7A044199"/>
    <w:rsid w:val="7A1913BA"/>
    <w:rsid w:val="7AA5597C"/>
    <w:rsid w:val="7AB94F83"/>
    <w:rsid w:val="7AC53AF9"/>
    <w:rsid w:val="7B29035B"/>
    <w:rsid w:val="7B3D7962"/>
    <w:rsid w:val="7B4056A4"/>
    <w:rsid w:val="7BD1454E"/>
    <w:rsid w:val="7BD76009"/>
    <w:rsid w:val="7C0F15E4"/>
    <w:rsid w:val="7C8415C1"/>
    <w:rsid w:val="7C871207"/>
    <w:rsid w:val="7D0F3580"/>
    <w:rsid w:val="7E0420DE"/>
    <w:rsid w:val="7E3279FA"/>
    <w:rsid w:val="7E6B2A38"/>
    <w:rsid w:val="7E7C4C45"/>
    <w:rsid w:val="7E8148A2"/>
    <w:rsid w:val="7EAD4DFF"/>
    <w:rsid w:val="7EFD50AE"/>
    <w:rsid w:val="7F160BF6"/>
    <w:rsid w:val="7F67638D"/>
    <w:rsid w:val="7F6E3128"/>
    <w:rsid w:val="7F945FBF"/>
    <w:rsid w:val="7F974755"/>
    <w:rsid w:val="7FA51C3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CAD9392"/>
  <w15:docId w15:val="{4EBB0F59-3B6D-41A3-AD94-AF70C0D30E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rFonts w:ascii="Calibri" w:hAnsi="Calibri"/>
      <w:kern w:val="2"/>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unhideWhenUsed/>
    <w:pPr>
      <w:tabs>
        <w:tab w:val="center" w:pos="4153"/>
        <w:tab w:val="right" w:pos="8306"/>
      </w:tabs>
      <w:snapToGrid w:val="0"/>
      <w:jc w:val="left"/>
    </w:pPr>
    <w:rPr>
      <w:sz w:val="18"/>
      <w:szCs w:val="18"/>
    </w:rPr>
  </w:style>
  <w:style w:type="paragraph" w:styleId="a5">
    <w:name w:val="header"/>
    <w:basedOn w:val="a"/>
    <w:link w:val="a6"/>
    <w:uiPriority w:val="99"/>
    <w:unhideWhenUsed/>
    <w:pPr>
      <w:tabs>
        <w:tab w:val="center" w:pos="4153"/>
        <w:tab w:val="right" w:pos="8306"/>
      </w:tabs>
      <w:snapToGrid w:val="0"/>
      <w:jc w:val="center"/>
    </w:pPr>
    <w:rPr>
      <w:sz w:val="18"/>
      <w:szCs w:val="18"/>
    </w:rPr>
  </w:style>
  <w:style w:type="paragraph" w:styleId="a7">
    <w:name w:val="List Paragraph"/>
    <w:basedOn w:val="a"/>
    <w:uiPriority w:val="34"/>
    <w:qFormat/>
    <w:pPr>
      <w:ind w:firstLineChars="200" w:firstLine="420"/>
    </w:pPr>
  </w:style>
  <w:style w:type="character" w:customStyle="1" w:styleId="a6">
    <w:name w:val="页眉 字符"/>
    <w:basedOn w:val="a0"/>
    <w:link w:val="a5"/>
    <w:uiPriority w:val="99"/>
    <w:rPr>
      <w:rFonts w:ascii="Calibri" w:hAnsi="Calibri"/>
      <w:kern w:val="2"/>
      <w:sz w:val="18"/>
      <w:szCs w:val="18"/>
    </w:rPr>
  </w:style>
  <w:style w:type="character" w:customStyle="1" w:styleId="a4">
    <w:name w:val="页脚 字符"/>
    <w:basedOn w:val="a0"/>
    <w:link w:val="a3"/>
    <w:uiPriority w:val="99"/>
    <w:rPr>
      <w:rFonts w:ascii="Calibri" w:hAnsi="Calibri"/>
      <w:kern w:val="2"/>
      <w:sz w:val="18"/>
      <w:szCs w:val="18"/>
    </w:rPr>
  </w:style>
  <w:style w:type="character" w:styleId="a8">
    <w:name w:val="Strong"/>
    <w:basedOn w:val="a0"/>
    <w:uiPriority w:val="22"/>
    <w:qFormat/>
    <w:rsid w:val="008D2ADA"/>
    <w:rPr>
      <w:b/>
      <w:bCs/>
    </w:rPr>
  </w:style>
  <w:style w:type="paragraph" w:styleId="a9">
    <w:name w:val="Normal (Web)"/>
    <w:basedOn w:val="a"/>
    <w:uiPriority w:val="99"/>
    <w:semiHidden/>
    <w:unhideWhenUsed/>
    <w:rsid w:val="008D2ADA"/>
    <w:pPr>
      <w:widowControl/>
      <w:spacing w:before="100" w:beforeAutospacing="1" w:after="100" w:afterAutospacing="1"/>
      <w:jc w:val="left"/>
    </w:pPr>
    <w:rPr>
      <w:rFonts w:ascii="宋体" w:hAnsi="宋体" w:cs="宋体"/>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82524473">
      <w:bodyDiv w:val="1"/>
      <w:marLeft w:val="0"/>
      <w:marRight w:val="0"/>
      <w:marTop w:val="0"/>
      <w:marBottom w:val="0"/>
      <w:divBdr>
        <w:top w:val="none" w:sz="0" w:space="0" w:color="auto"/>
        <w:left w:val="none" w:sz="0" w:space="0" w:color="auto"/>
        <w:bottom w:val="none" w:sz="0" w:space="0" w:color="auto"/>
        <w:right w:val="none" w:sz="0" w:space="0" w:color="auto"/>
      </w:divBdr>
    </w:div>
    <w:div w:id="1848402900">
      <w:bodyDiv w:val="1"/>
      <w:marLeft w:val="0"/>
      <w:marRight w:val="0"/>
      <w:marTop w:val="0"/>
      <w:marBottom w:val="0"/>
      <w:divBdr>
        <w:top w:val="none" w:sz="0" w:space="0" w:color="auto"/>
        <w:left w:val="none" w:sz="0" w:space="0" w:color="auto"/>
        <w:bottom w:val="none" w:sz="0" w:space="0" w:color="auto"/>
        <w:right w:val="none" w:sz="0" w:space="0" w:color="auto"/>
      </w:divBdr>
    </w:div>
    <w:div w:id="191647792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E62288-5FAA-4453-B328-66CD4FF63C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13825</TotalTime>
  <Pages>2</Pages>
  <Words>551</Words>
  <Characters>3147</Characters>
  <Application>Microsoft Office Word</Application>
  <DocSecurity>0</DocSecurity>
  <Lines>26</Lines>
  <Paragraphs>7</Paragraphs>
  <ScaleCrop>false</ScaleCrop>
  <Company/>
  <LinksUpToDate>false</LinksUpToDate>
  <CharactersWithSpaces>3691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单 单眼皮</dc:creator>
  <cp:lastModifiedBy>单眼皮 单</cp:lastModifiedBy>
  <cp:revision>1920</cp:revision>
  <dcterms:created xsi:type="dcterms:W3CDTF">2022-07-04T07:48:00Z</dcterms:created>
  <dcterms:modified xsi:type="dcterms:W3CDTF">2023-11-29T02:55:00Z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2052-12.1.0.15673</vt:lpwstr>
  </property>
  <property fmtid="{D5CDD505-2E9C-101B-9397-08002B2CF9AE}" pid="3" name="ICV">
    <vt:lpwstr>489711634ADF4131B054904A1A208ED9</vt:lpwstr>
  </property>
</Properties>
</file>