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2D596" w14:textId="77777777" w:rsidR="0075162E" w:rsidRDefault="0075162E" w:rsidP="0075162E">
      <w:proofErr w:type="spellStart"/>
      <w:r>
        <w:t>rb-bFGF</w:t>
      </w:r>
      <w:proofErr w:type="spellEnd"/>
      <w:r>
        <w:t>凝胶联合强脉冲</w:t>
      </w:r>
      <w:proofErr w:type="gramStart"/>
      <w:r>
        <w:t>光治疗</w:t>
      </w:r>
      <w:proofErr w:type="gramEnd"/>
      <w:r>
        <w:t>面部糖皮质激素依赖性皮炎的美学效果及对皮肤屏障功能的影响</w:t>
      </w:r>
      <w:r>
        <w:t xml:space="preserve"> </w:t>
      </w:r>
    </w:p>
    <w:p w14:paraId="2AB2DFCC" w14:textId="77777777" w:rsidR="0075162E" w:rsidRDefault="0075162E" w:rsidP="0075162E"/>
    <w:p w14:paraId="244AA34B" w14:textId="5DF8BE8C" w:rsidR="0075162E" w:rsidRDefault="0075162E" w:rsidP="0075162E">
      <w:r>
        <w:t>邢益华</w:t>
      </w:r>
      <w:r>
        <w:t xml:space="preserve">1 </w:t>
      </w:r>
      <w:r>
        <w:t>，</w:t>
      </w:r>
      <w:proofErr w:type="gramStart"/>
      <w:r>
        <w:t>郑英巧</w:t>
      </w:r>
      <w:proofErr w:type="gramEnd"/>
      <w:r>
        <w:t xml:space="preserve">2 </w:t>
      </w:r>
      <w:r>
        <w:t>，</w:t>
      </w:r>
      <w:proofErr w:type="gramStart"/>
      <w:r>
        <w:t>符海丽</w:t>
      </w:r>
      <w:proofErr w:type="gramEnd"/>
      <w:r>
        <w:t xml:space="preserve">3 </w:t>
      </w:r>
    </w:p>
    <w:p w14:paraId="37EFC46C" w14:textId="77777777" w:rsidR="0075162E" w:rsidRDefault="0075162E" w:rsidP="0075162E"/>
    <w:p w14:paraId="6C74C8E0" w14:textId="5E6731D6" w:rsidR="0075162E" w:rsidRDefault="0075162E" w:rsidP="0075162E">
      <w:r>
        <w:t>（</w:t>
      </w:r>
      <w:r>
        <w:t>1.</w:t>
      </w:r>
      <w:r>
        <w:t>海南省文昌市人民医院皮肤性病科</w:t>
      </w:r>
      <w:r>
        <w:t xml:space="preserve"> </w:t>
      </w:r>
      <w:r>
        <w:t>海南</w:t>
      </w:r>
      <w:r>
        <w:t xml:space="preserve"> </w:t>
      </w:r>
      <w:r>
        <w:t>文昌</w:t>
      </w:r>
      <w:r>
        <w:t xml:space="preserve"> 571300</w:t>
      </w:r>
      <w:r>
        <w:t>；</w:t>
      </w:r>
      <w:r>
        <w:t>2.</w:t>
      </w:r>
      <w:r>
        <w:t>海南省文昌市皮肤性病防治中心皮肤性病科</w:t>
      </w:r>
      <w:r>
        <w:t xml:space="preserve"> </w:t>
      </w:r>
      <w:r>
        <w:t>海南</w:t>
      </w:r>
      <w:r>
        <w:t xml:space="preserve"> </w:t>
      </w:r>
      <w:r>
        <w:t>文昌</w:t>
      </w:r>
      <w:r>
        <w:t xml:space="preserve"> 571300</w:t>
      </w:r>
      <w:r>
        <w:t>；</w:t>
      </w:r>
      <w:r>
        <w:t>3.</w:t>
      </w:r>
      <w:r>
        <w:t>海南省昌江黎族自治县皮肤性病防治所皮肤性病科</w:t>
      </w:r>
      <w:r>
        <w:t xml:space="preserve"> </w:t>
      </w:r>
      <w:r>
        <w:t>海南</w:t>
      </w:r>
      <w:r>
        <w:t xml:space="preserve"> </w:t>
      </w:r>
      <w:r>
        <w:t>昌江</w:t>
      </w:r>
      <w:r>
        <w:t xml:space="preserve"> 572700</w:t>
      </w:r>
      <w:r>
        <w:t>）</w:t>
      </w:r>
      <w:r>
        <w:t xml:space="preserve"> </w:t>
      </w:r>
    </w:p>
    <w:p w14:paraId="79B0AE2C" w14:textId="77777777" w:rsidR="0075162E" w:rsidRDefault="0075162E" w:rsidP="0075162E"/>
    <w:p w14:paraId="5CF98AFB" w14:textId="77777777" w:rsidR="0075162E" w:rsidRDefault="0075162E" w:rsidP="0075162E">
      <w:r>
        <w:t>[</w:t>
      </w:r>
      <w:r>
        <w:t>摘要</w:t>
      </w:r>
      <w:r>
        <w:t>]</w:t>
      </w:r>
      <w:r>
        <w:t>目的：探究重组牛碱性成纤维细胞生长因子（</w:t>
      </w:r>
      <w:proofErr w:type="spellStart"/>
      <w:r>
        <w:t>rb-bFGF</w:t>
      </w:r>
      <w:proofErr w:type="spellEnd"/>
      <w:r>
        <w:t>）凝胶联合强脉冲光（</w:t>
      </w:r>
      <w:r>
        <w:t xml:space="preserve">Intense pulsed </w:t>
      </w:r>
      <w:proofErr w:type="spellStart"/>
      <w:r>
        <w:t>light,IPL</w:t>
      </w:r>
      <w:proofErr w:type="spellEnd"/>
      <w:r>
        <w:t>）治疗面部糖</w:t>
      </w:r>
      <w:r>
        <w:t xml:space="preserve"> </w:t>
      </w:r>
      <w:r>
        <w:t>皮质激素依赖性皮炎（</w:t>
      </w:r>
      <w:r>
        <w:t xml:space="preserve">Facial corticosteroid addictive </w:t>
      </w:r>
      <w:proofErr w:type="spellStart"/>
      <w:r>
        <w:t>dermatitis,FCAD</w:t>
      </w:r>
      <w:proofErr w:type="spellEnd"/>
      <w:r>
        <w:t>）的美学效果及对皮肤屏障功能的影响。方法：选</w:t>
      </w:r>
      <w:r>
        <w:t xml:space="preserve"> </w:t>
      </w:r>
      <w:r>
        <w:t>取</w:t>
      </w:r>
      <w:r>
        <w:t>2020</w:t>
      </w:r>
      <w:r>
        <w:t>年</w:t>
      </w:r>
      <w:r>
        <w:t>1</w:t>
      </w:r>
      <w:r>
        <w:t>月</w:t>
      </w:r>
      <w:r>
        <w:t>-2021</w:t>
      </w:r>
      <w:r>
        <w:t>年</w:t>
      </w:r>
      <w:r>
        <w:t>12</w:t>
      </w:r>
      <w:r>
        <w:t>月笔者医院收治的</w:t>
      </w:r>
      <w:r>
        <w:t>FCAD</w:t>
      </w:r>
      <w:r>
        <w:t>患者，采用随机数字表法分为观察组和对照组，每组各</w:t>
      </w:r>
      <w:r>
        <w:t>30</w:t>
      </w:r>
      <w:r>
        <w:t>例。对照组采用</w:t>
      </w:r>
      <w:r>
        <w:t>IPL</w:t>
      </w:r>
      <w:r>
        <w:t>治</w:t>
      </w:r>
      <w:r>
        <w:t xml:space="preserve"> </w:t>
      </w:r>
      <w:r>
        <w:t>疗，每</w:t>
      </w:r>
      <w:r>
        <w:t>4</w:t>
      </w:r>
      <w:r>
        <w:t>周治疗</w:t>
      </w:r>
      <w:r>
        <w:t>1</w:t>
      </w:r>
      <w:r>
        <w:t>次，共治疗</w:t>
      </w:r>
      <w:r>
        <w:t>4</w:t>
      </w:r>
      <w:r>
        <w:t>次；观察组在对照组的基础上联合</w:t>
      </w:r>
      <w:proofErr w:type="spellStart"/>
      <w:r>
        <w:t>rb-bFGF</w:t>
      </w:r>
      <w:proofErr w:type="spellEnd"/>
      <w:r>
        <w:t>凝胶外涂治疗。比较两组患者的临床疗效，治疗</w:t>
      </w:r>
      <w:proofErr w:type="gramStart"/>
      <w:r>
        <w:t>前后症</w:t>
      </w:r>
      <w:proofErr w:type="gramEnd"/>
      <w:r>
        <w:t xml:space="preserve"> </w:t>
      </w:r>
      <w:r>
        <w:t>状评分、皮肤屏障功能指标水平变化，并进行复发率及安全性评价。结果：治疗后，两组症状评分均低于治疗前，且观察组主</w:t>
      </w:r>
      <w:r>
        <w:t xml:space="preserve"> </w:t>
      </w:r>
      <w:r>
        <w:t>观症状、客观症状及皮损面积总积分均低于对照组（</w:t>
      </w:r>
      <w:r>
        <w:t>P</w:t>
      </w:r>
      <w:r>
        <w:t>＜</w:t>
      </w:r>
      <w:r>
        <w:t>0.05</w:t>
      </w:r>
      <w:r>
        <w:t>）。观察组临床总有效率为</w:t>
      </w:r>
      <w:r>
        <w:t>93.33%</w:t>
      </w:r>
      <w:r>
        <w:t>，明显高于对照组的</w:t>
      </w:r>
      <w:r>
        <w:t xml:space="preserve">73.33% </w:t>
      </w:r>
      <w:r>
        <w:t>（</w:t>
      </w:r>
      <w:r>
        <w:t>P</w:t>
      </w:r>
      <w:r>
        <w:t>＜</w:t>
      </w:r>
      <w:r>
        <w:t>0.05</w:t>
      </w:r>
      <w:r>
        <w:t>）。治疗后，观察组经皮水分丢失（</w:t>
      </w:r>
      <w:proofErr w:type="spellStart"/>
      <w:r>
        <w:t>Transepidermal</w:t>
      </w:r>
      <w:proofErr w:type="spellEnd"/>
      <w:r>
        <w:t xml:space="preserve"> water </w:t>
      </w:r>
      <w:proofErr w:type="spellStart"/>
      <w:r>
        <w:t>loss,TEWL</w:t>
      </w:r>
      <w:proofErr w:type="spellEnd"/>
      <w:r>
        <w:t>）低于对照组，角质层含水量、表皮油脂含量</w:t>
      </w:r>
      <w:r>
        <w:t xml:space="preserve"> </w:t>
      </w:r>
      <w:r>
        <w:t>高于对照组（</w:t>
      </w:r>
      <w:r>
        <w:t>P</w:t>
      </w:r>
      <w:r>
        <w:t>＜</w:t>
      </w:r>
      <w:r>
        <w:t>0.05</w:t>
      </w:r>
      <w:r>
        <w:t>）。两组患者不良反应发生率、治疗后</w:t>
      </w:r>
      <w:r>
        <w:t>3</w:t>
      </w:r>
      <w:r>
        <w:t>个月内复发率比较，差异均无统计学意义（</w:t>
      </w:r>
      <w:r>
        <w:t>P</w:t>
      </w:r>
      <w:r>
        <w:t>＞</w:t>
      </w:r>
      <w:r>
        <w:t>0.05</w:t>
      </w:r>
      <w:r>
        <w:t>）。结论：</w:t>
      </w:r>
      <w:r>
        <w:t xml:space="preserve"> </w:t>
      </w:r>
      <w:proofErr w:type="spellStart"/>
      <w:r>
        <w:t>rb-bFGF</w:t>
      </w:r>
      <w:proofErr w:type="spellEnd"/>
      <w:r>
        <w:t>凝胶联合</w:t>
      </w:r>
      <w:r>
        <w:t>IPL</w:t>
      </w:r>
      <w:r>
        <w:t>治疗</w:t>
      </w:r>
      <w:r>
        <w:t>FCAD</w:t>
      </w:r>
      <w:r>
        <w:t>临床疗效好，可明显改善患者面部红斑状况，减轻皮损，恢复皮肤屏障功能，且无明显不良反应。</w:t>
      </w:r>
      <w:r>
        <w:t xml:space="preserve"> </w:t>
      </w:r>
    </w:p>
    <w:p w14:paraId="2CF014EE" w14:textId="77777777" w:rsidR="0075162E" w:rsidRDefault="0075162E" w:rsidP="0075162E"/>
    <w:p w14:paraId="1D80BE1A" w14:textId="77777777" w:rsidR="0075162E" w:rsidRDefault="0075162E" w:rsidP="0075162E">
      <w:r>
        <w:t>[</w:t>
      </w:r>
      <w:r>
        <w:t>关键词</w:t>
      </w:r>
      <w:r>
        <w:t>]</w:t>
      </w:r>
      <w:r>
        <w:t>面部糖皮质激素依赖性皮炎；重组牛碱性成纤维细胞生长因子；强脉冲光；皮肤屏障功能</w:t>
      </w:r>
      <w:r>
        <w:t xml:space="preserve"> </w:t>
      </w:r>
    </w:p>
    <w:p w14:paraId="6241B174" w14:textId="77777777" w:rsidR="0075162E" w:rsidRDefault="0075162E" w:rsidP="0075162E"/>
    <w:p w14:paraId="26E8CE95" w14:textId="77777777" w:rsidR="0075162E" w:rsidRDefault="0075162E" w:rsidP="0075162E">
      <w:r>
        <w:t>[</w:t>
      </w:r>
      <w:r>
        <w:t>中图分类号</w:t>
      </w:r>
      <w:r>
        <w:t>]R751 [</w:t>
      </w:r>
      <w:r>
        <w:t>文献标志码</w:t>
      </w:r>
      <w:r>
        <w:t>]A [</w:t>
      </w:r>
      <w:r>
        <w:t>文章编号</w:t>
      </w:r>
      <w:r>
        <w:t>]1008-6455</w:t>
      </w:r>
      <w:r>
        <w:t>（</w:t>
      </w:r>
      <w:r>
        <w:t>2023</w:t>
      </w:r>
      <w:r>
        <w:t>）</w:t>
      </w:r>
      <w:r>
        <w:t xml:space="preserve">12-0100-04 </w:t>
      </w:r>
    </w:p>
    <w:p w14:paraId="496E0D7B" w14:textId="77777777" w:rsidR="0075162E" w:rsidRDefault="0075162E" w:rsidP="0075162E"/>
    <w:p w14:paraId="45B99828" w14:textId="77777777" w:rsidR="0075162E" w:rsidRDefault="0075162E" w:rsidP="0075162E">
      <w:r>
        <w:t xml:space="preserve">Aesthetic Effect of </w:t>
      </w:r>
      <w:proofErr w:type="spellStart"/>
      <w:r>
        <w:t>rb-bFGF</w:t>
      </w:r>
      <w:proofErr w:type="spellEnd"/>
      <w:r>
        <w:t xml:space="preserve"> Gel Combined with Intense Pulsed Light in the Treatment of Facial Corticosteroid Addictive Dermatitis and the </w:t>
      </w:r>
      <w:proofErr w:type="spellStart"/>
      <w:r>
        <w:t>Infl</w:t>
      </w:r>
      <w:proofErr w:type="spellEnd"/>
      <w:r>
        <w:t xml:space="preserve"> </w:t>
      </w:r>
      <w:proofErr w:type="spellStart"/>
      <w:r>
        <w:t>uence</w:t>
      </w:r>
      <w:proofErr w:type="spellEnd"/>
      <w:r>
        <w:t xml:space="preserve"> on Skin Barrier Function </w:t>
      </w:r>
    </w:p>
    <w:p w14:paraId="66813A60" w14:textId="77777777" w:rsidR="0075162E" w:rsidRDefault="0075162E" w:rsidP="0075162E"/>
    <w:p w14:paraId="096F5DAA" w14:textId="7C0F0008" w:rsidR="0075162E" w:rsidRDefault="0075162E" w:rsidP="0075162E">
      <w:r>
        <w:t>XING Yihua</w:t>
      </w:r>
      <w:proofErr w:type="gramStart"/>
      <w:r>
        <w:t>1 ,ZHENG</w:t>
      </w:r>
      <w:proofErr w:type="gramEnd"/>
      <w:r>
        <w:t xml:space="preserve"> Yingqiao2 ,FU Haili3 </w:t>
      </w:r>
    </w:p>
    <w:p w14:paraId="2678E4EF" w14:textId="77777777" w:rsidR="0075162E" w:rsidRDefault="0075162E" w:rsidP="0075162E"/>
    <w:p w14:paraId="32CAD364" w14:textId="1068FB2F" w:rsidR="0075162E" w:rsidRDefault="0075162E" w:rsidP="0075162E">
      <w:r>
        <w:t>(</w:t>
      </w:r>
      <w:proofErr w:type="gramStart"/>
      <w:r>
        <w:t>1.Department</w:t>
      </w:r>
      <w:proofErr w:type="gramEnd"/>
      <w:r>
        <w:t xml:space="preserve"> of Dermatology and </w:t>
      </w:r>
      <w:proofErr w:type="spellStart"/>
      <w:r>
        <w:t>Venereology,Wenchang</w:t>
      </w:r>
      <w:proofErr w:type="spellEnd"/>
      <w:r>
        <w:t xml:space="preserve"> City People's </w:t>
      </w:r>
      <w:proofErr w:type="spellStart"/>
      <w:r>
        <w:t>Hospital,Wenchang</w:t>
      </w:r>
      <w:proofErr w:type="spellEnd"/>
      <w:r>
        <w:t xml:space="preserve"> 571300,Hainan,China; 2.Department of Dermatology and </w:t>
      </w:r>
      <w:proofErr w:type="spellStart"/>
      <w:r>
        <w:t>Venereology,Wenchang</w:t>
      </w:r>
      <w:proofErr w:type="spellEnd"/>
      <w:r>
        <w:t xml:space="preserve"> Center for Prevention and Treatment of </w:t>
      </w:r>
      <w:proofErr w:type="spellStart"/>
      <w:r>
        <w:t>Dermatovenereal</w:t>
      </w:r>
      <w:proofErr w:type="spellEnd"/>
      <w:r>
        <w:t xml:space="preserve"> </w:t>
      </w:r>
      <w:proofErr w:type="spellStart"/>
      <w:r>
        <w:t>Diseases,Wenchang</w:t>
      </w:r>
      <w:proofErr w:type="spellEnd"/>
      <w:r>
        <w:t xml:space="preserve"> 571300,Hainan,China; 3.Department of Dermatology and </w:t>
      </w:r>
      <w:proofErr w:type="spellStart"/>
      <w:r>
        <w:t>Venereology,Changjiang</w:t>
      </w:r>
      <w:proofErr w:type="spellEnd"/>
      <w:r>
        <w:t xml:space="preserve"> Li Autonomous County Dispensary for </w:t>
      </w:r>
      <w:proofErr w:type="spellStart"/>
      <w:r>
        <w:t>Dermatovenereal</w:t>
      </w:r>
      <w:proofErr w:type="spellEnd"/>
      <w:r>
        <w:t xml:space="preserve"> </w:t>
      </w:r>
      <w:proofErr w:type="spellStart"/>
      <w:r>
        <w:t>Diseases,Changjiang</w:t>
      </w:r>
      <w:proofErr w:type="spellEnd"/>
      <w:r>
        <w:t xml:space="preserve"> 572700,Hainan,China) </w:t>
      </w:r>
    </w:p>
    <w:p w14:paraId="1E011A14" w14:textId="77777777" w:rsidR="0075162E" w:rsidRDefault="0075162E" w:rsidP="0075162E"/>
    <w:p w14:paraId="4472E25D" w14:textId="2A1C62A5" w:rsidR="0075162E" w:rsidRDefault="0075162E" w:rsidP="0075162E">
      <w:r>
        <w:t xml:space="preserve">Abstract: Objective To investigate the aesthetic eff </w:t>
      </w:r>
      <w:proofErr w:type="spellStart"/>
      <w:r>
        <w:t>ect</w:t>
      </w:r>
      <w:proofErr w:type="spellEnd"/>
      <w:r>
        <w:t xml:space="preserve"> of recombinant bovine basic fi </w:t>
      </w:r>
      <w:proofErr w:type="spellStart"/>
      <w:r>
        <w:t>broblast</w:t>
      </w:r>
      <w:proofErr w:type="spellEnd"/>
      <w:r>
        <w:t xml:space="preserve"> growth factor (</w:t>
      </w:r>
      <w:proofErr w:type="spellStart"/>
      <w:r>
        <w:t>rb-bFGF</w:t>
      </w:r>
      <w:proofErr w:type="spellEnd"/>
      <w:r>
        <w:t xml:space="preserve">) gel combined with intense pulsed light (IPL) in the treatment of facial corticosteroid addictive dermatitis (FCAD) and the </w:t>
      </w:r>
      <w:proofErr w:type="spellStart"/>
      <w:r>
        <w:t>infl</w:t>
      </w:r>
      <w:proofErr w:type="spellEnd"/>
      <w:r>
        <w:t xml:space="preserve"> </w:t>
      </w:r>
      <w:proofErr w:type="spellStart"/>
      <w:r>
        <w:t>uence</w:t>
      </w:r>
      <w:proofErr w:type="spellEnd"/>
      <w:r>
        <w:t xml:space="preserve"> on skin barrier function. Methods Patients with FCAD who were admitted to the hospital from January 2020 to December 2021 were selected. They were divided into an observation group and a control group by random number </w:t>
      </w:r>
      <w:r>
        <w:lastRenderedPageBreak/>
        <w:t xml:space="preserve">table method with 30 cases in each group. The control group was treated with IPL, once every 4 weeks, for 4 times. On this basis, the observation group was treated with </w:t>
      </w:r>
      <w:proofErr w:type="spellStart"/>
      <w:r>
        <w:t>rb-bFGF</w:t>
      </w:r>
      <w:proofErr w:type="spellEnd"/>
      <w:r>
        <w:t xml:space="preserve"> gel. Clinical eff </w:t>
      </w:r>
      <w:proofErr w:type="spellStart"/>
      <w:r>
        <w:t>ects</w:t>
      </w:r>
      <w:proofErr w:type="spellEnd"/>
      <w:r>
        <w:t xml:space="preserve"> and changes in symptom scores and skin barrier function indicators after treatment were compared between groups. Recurrence and safety were evaluated. Results After treatment, symptom scores of both groups were lower than those before treatment. And the total scores for subjective symptoms, objective symptoms and lesion area in the observation group were lower than those in the control group (P</w:t>
      </w:r>
      <w:r>
        <w:t>＜</w:t>
      </w:r>
      <w:r>
        <w:t xml:space="preserve">0.05). The total clinical eff </w:t>
      </w:r>
      <w:proofErr w:type="spellStart"/>
      <w:r>
        <w:t>ective</w:t>
      </w:r>
      <w:proofErr w:type="spellEnd"/>
      <w:r>
        <w:t xml:space="preserve"> rate in the observation group (93.33%) was </w:t>
      </w:r>
      <w:proofErr w:type="spellStart"/>
      <w:r>
        <w:t>signifi</w:t>
      </w:r>
      <w:proofErr w:type="spellEnd"/>
      <w:r>
        <w:t xml:space="preserve"> </w:t>
      </w:r>
      <w:proofErr w:type="spellStart"/>
      <w:r>
        <w:t>cantly</w:t>
      </w:r>
      <w:proofErr w:type="spellEnd"/>
      <w:r>
        <w:t xml:space="preserve"> higher than that in the control group (73.33%) (P</w:t>
      </w:r>
      <w:r>
        <w:t>＜</w:t>
      </w:r>
      <w:r>
        <w:t xml:space="preserve">0.05). After treatment, </w:t>
      </w:r>
      <w:proofErr w:type="spellStart"/>
      <w:r>
        <w:t>transepidermal</w:t>
      </w:r>
      <w:proofErr w:type="spellEnd"/>
      <w:r>
        <w:t xml:space="preserve"> water loss (TEWL) in the observation group was less than that in the control group. Water content in the stratum corneum and epidermal oil content were higher than those in the control group (P</w:t>
      </w:r>
      <w:r>
        <w:t>＜</w:t>
      </w:r>
      <w:r>
        <w:t xml:space="preserve">0.05). There was no statistically significant diff </w:t>
      </w:r>
      <w:proofErr w:type="spellStart"/>
      <w:r>
        <w:t>erence</w:t>
      </w:r>
      <w:proofErr w:type="spellEnd"/>
      <w:r>
        <w:t xml:space="preserve"> between groups in terms of the incidence of adverse reactions and recurrence rate within 3 months after treatment (P</w:t>
      </w:r>
      <w:r>
        <w:t>＞</w:t>
      </w:r>
      <w:r>
        <w:t xml:space="preserve">0.05). Conclusion </w:t>
      </w:r>
      <w:proofErr w:type="spellStart"/>
      <w:r>
        <w:t>rb-bFGF</w:t>
      </w:r>
      <w:proofErr w:type="spellEnd"/>
      <w:r>
        <w:t xml:space="preserve"> gel combined with IPL is eff </w:t>
      </w:r>
      <w:proofErr w:type="spellStart"/>
      <w:r>
        <w:t>ective</w:t>
      </w:r>
      <w:proofErr w:type="spellEnd"/>
      <w:r>
        <w:t xml:space="preserve"> in the treatment of FCAD, which can </w:t>
      </w:r>
      <w:proofErr w:type="spellStart"/>
      <w:r>
        <w:t>signifi</w:t>
      </w:r>
      <w:proofErr w:type="spellEnd"/>
      <w:r>
        <w:t xml:space="preserve"> </w:t>
      </w:r>
      <w:proofErr w:type="spellStart"/>
      <w:r>
        <w:t>cantly</w:t>
      </w:r>
      <w:proofErr w:type="spellEnd"/>
      <w:r>
        <w:t xml:space="preserve"> improve facial erythema, reduce skin lesions and restore skin barrier function, without obvious adverse reactions. </w:t>
      </w:r>
    </w:p>
    <w:p w14:paraId="19421421" w14:textId="77777777" w:rsidR="0075162E" w:rsidRDefault="0075162E" w:rsidP="0075162E"/>
    <w:p w14:paraId="2FA9E7F7" w14:textId="0662D996" w:rsidR="00B6108A" w:rsidRPr="0075162E" w:rsidRDefault="0075162E" w:rsidP="0075162E">
      <w:r>
        <w:t xml:space="preserve">Key words: facial corticosteroid addictive dermatitis; recombinant bovine basic fi </w:t>
      </w:r>
      <w:proofErr w:type="spellStart"/>
      <w:r>
        <w:t>broblast</w:t>
      </w:r>
      <w:proofErr w:type="spellEnd"/>
      <w:r>
        <w:t xml:space="preserve"> growth factor; intense pulsed light; skin barrier function</w:t>
      </w:r>
    </w:p>
    <w:sectPr w:rsidR="00B6108A" w:rsidRPr="0075162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E3B9B" w14:textId="77777777" w:rsidR="003F4C5F" w:rsidRDefault="003F4C5F" w:rsidP="003724AB">
      <w:r>
        <w:separator/>
      </w:r>
    </w:p>
  </w:endnote>
  <w:endnote w:type="continuationSeparator" w:id="0">
    <w:p w14:paraId="4236F52D" w14:textId="77777777" w:rsidR="003F4C5F" w:rsidRDefault="003F4C5F"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FF3DF944-11C2-4CFA-BC64-E9D44D072512}"/>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6373F" w14:textId="77777777" w:rsidR="003F4C5F" w:rsidRDefault="003F4C5F" w:rsidP="003724AB">
      <w:r>
        <w:separator/>
      </w:r>
    </w:p>
  </w:footnote>
  <w:footnote w:type="continuationSeparator" w:id="0">
    <w:p w14:paraId="426E48E9" w14:textId="77777777" w:rsidR="003F4C5F" w:rsidRDefault="003F4C5F"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5F"/>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47D"/>
    <w:rsid w:val="00560801"/>
    <w:rsid w:val="0056306C"/>
    <w:rsid w:val="005655F2"/>
    <w:rsid w:val="005659C6"/>
    <w:rsid w:val="0057638E"/>
    <w:rsid w:val="00581F11"/>
    <w:rsid w:val="00584D48"/>
    <w:rsid w:val="00591EB0"/>
    <w:rsid w:val="00592445"/>
    <w:rsid w:val="005955FA"/>
    <w:rsid w:val="005A08FE"/>
    <w:rsid w:val="005C2F6F"/>
    <w:rsid w:val="005C7FF4"/>
    <w:rsid w:val="005D358D"/>
    <w:rsid w:val="005D37D9"/>
    <w:rsid w:val="005D4F52"/>
    <w:rsid w:val="005D516E"/>
    <w:rsid w:val="005D6AF1"/>
    <w:rsid w:val="005D7C20"/>
    <w:rsid w:val="005E5A33"/>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555B"/>
    <w:rsid w:val="00B37888"/>
    <w:rsid w:val="00B44B30"/>
    <w:rsid w:val="00B51139"/>
    <w:rsid w:val="00B530E8"/>
    <w:rsid w:val="00B53D93"/>
    <w:rsid w:val="00B54C60"/>
    <w:rsid w:val="00B55305"/>
    <w:rsid w:val="00B5763D"/>
    <w:rsid w:val="00B578E3"/>
    <w:rsid w:val="00B6108A"/>
    <w:rsid w:val="00B6334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15293</TotalTime>
  <Pages>2</Pages>
  <Words>522</Words>
  <Characters>2981</Characters>
  <Application>Microsoft Office Word</Application>
  <DocSecurity>0</DocSecurity>
  <Lines>24</Lines>
  <Paragraphs>6</Paragraphs>
  <ScaleCrop>false</ScaleCrop>
  <Company/>
  <LinksUpToDate>false</LinksUpToDate>
  <CharactersWithSpaces>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2195</cp:revision>
  <dcterms:created xsi:type="dcterms:W3CDTF">2022-07-04T07:48:00Z</dcterms:created>
  <dcterms:modified xsi:type="dcterms:W3CDTF">2023-12-27T04:01:00Z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