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68ABC" w14:textId="77777777" w:rsidR="00B33EF3" w:rsidRDefault="00B33EF3" w:rsidP="00B33EF3">
      <w:proofErr w:type="gramStart"/>
      <w:r>
        <w:t>不同桩核材料</w:t>
      </w:r>
      <w:proofErr w:type="gramEnd"/>
      <w:r>
        <w:t>联合氧化锆全瓷冠修复前牙牙体缺损的美学效果对比</w:t>
      </w:r>
      <w:r>
        <w:t xml:space="preserve"> </w:t>
      </w:r>
    </w:p>
    <w:p w14:paraId="090B7113" w14:textId="77777777" w:rsidR="00B33EF3" w:rsidRDefault="00B33EF3" w:rsidP="00B33EF3"/>
    <w:p w14:paraId="1BE059AB" w14:textId="77777777" w:rsidR="00B33EF3" w:rsidRDefault="00B33EF3" w:rsidP="00B33EF3">
      <w:r>
        <w:t>王</w:t>
      </w:r>
      <w:r>
        <w:t xml:space="preserve"> </w:t>
      </w:r>
      <w:proofErr w:type="gramStart"/>
      <w:r>
        <w:t>巍</w:t>
      </w:r>
      <w:proofErr w:type="gramEnd"/>
      <w:r>
        <w:t>，徐小川，</w:t>
      </w:r>
      <w:proofErr w:type="gramStart"/>
      <w:r>
        <w:t>詹</w:t>
      </w:r>
      <w:proofErr w:type="gramEnd"/>
      <w:r>
        <w:t xml:space="preserve"> </w:t>
      </w:r>
      <w:r>
        <w:t>妮</w:t>
      </w:r>
      <w:r>
        <w:t xml:space="preserve"> </w:t>
      </w:r>
    </w:p>
    <w:p w14:paraId="172DE560" w14:textId="77777777" w:rsidR="00B33EF3" w:rsidRDefault="00B33EF3" w:rsidP="00B33EF3"/>
    <w:p w14:paraId="2288C61F" w14:textId="08DCBC3B" w:rsidR="00B33EF3" w:rsidRDefault="00B33EF3" w:rsidP="00B33EF3">
      <w:r>
        <w:t>（首都医科大学附属北京积水潭医院口腔科</w:t>
      </w:r>
      <w:r>
        <w:t xml:space="preserve"> </w:t>
      </w:r>
      <w:r>
        <w:t>北京</w:t>
      </w:r>
      <w:r>
        <w:t xml:space="preserve"> 100035</w:t>
      </w:r>
      <w:r>
        <w:t>）</w:t>
      </w:r>
      <w:r>
        <w:t xml:space="preserve"> </w:t>
      </w:r>
    </w:p>
    <w:p w14:paraId="5A1C7886" w14:textId="77777777" w:rsidR="00B33EF3" w:rsidRDefault="00B33EF3" w:rsidP="00B33EF3"/>
    <w:p w14:paraId="26352FCD" w14:textId="77777777" w:rsidR="00B33EF3" w:rsidRDefault="00B33EF3" w:rsidP="00B33EF3">
      <w:r>
        <w:t>[</w:t>
      </w:r>
      <w:r>
        <w:t>摘要</w:t>
      </w:r>
      <w:r>
        <w:t>]</w:t>
      </w:r>
      <w:r>
        <w:t>目的：对比贵金属桩与玻璃纤维</w:t>
      </w:r>
      <w:proofErr w:type="gramStart"/>
      <w:r>
        <w:t>桩联合</w:t>
      </w:r>
      <w:proofErr w:type="gramEnd"/>
      <w:r>
        <w:t>氧化锆全瓷冠修复前牙牙体缺损的美学效果。方法：选取</w:t>
      </w:r>
      <w:r>
        <w:t>2020</w:t>
      </w:r>
      <w:r>
        <w:t>年</w:t>
      </w:r>
      <w:r>
        <w:t>5</w:t>
      </w:r>
      <w:r>
        <w:t>月</w:t>
      </w:r>
      <w:r>
        <w:t>-2022</w:t>
      </w:r>
      <w:r>
        <w:t>年</w:t>
      </w:r>
      <w:r>
        <w:t xml:space="preserve">4 </w:t>
      </w:r>
      <w:proofErr w:type="gramStart"/>
      <w:r>
        <w:t>月笔者</w:t>
      </w:r>
      <w:proofErr w:type="gramEnd"/>
      <w:r>
        <w:t>医院收治的</w:t>
      </w:r>
      <w:r>
        <w:t>90</w:t>
      </w:r>
      <w:r>
        <w:t>例前牙牙体缺损患者为研究对象。按随机数字表法分为对照组（采用贵金属桩，</w:t>
      </w:r>
      <w:r>
        <w:t>45</w:t>
      </w:r>
      <w:r>
        <w:t>例患者，共</w:t>
      </w:r>
      <w:r>
        <w:t>55</w:t>
      </w:r>
      <w:r>
        <w:t>颗患</w:t>
      </w:r>
      <w:r>
        <w:t xml:space="preserve"> </w:t>
      </w:r>
      <w:r>
        <w:t>牙）和研究组（采用玻璃纤维桩，</w:t>
      </w:r>
      <w:r>
        <w:t>45</w:t>
      </w:r>
      <w:r>
        <w:t>例患者，共</w:t>
      </w:r>
      <w:r>
        <w:t>57</w:t>
      </w:r>
      <w:r>
        <w:t>颗患牙）。比较两组患者的修复成功率、美观度、牙周深度、碱性磷酸酶</w:t>
      </w:r>
      <w:r>
        <w:t xml:space="preserve"> </w:t>
      </w:r>
      <w:r>
        <w:t>含量及患者满意度。结果：研究组修复成功率略低于对照组，但差异无统计学意义（</w:t>
      </w:r>
      <w:r>
        <w:t>P</w:t>
      </w:r>
      <w:r>
        <w:t>＞</w:t>
      </w:r>
      <w:r>
        <w:t>0.05</w:t>
      </w:r>
      <w:r>
        <w:t>）；修复</w:t>
      </w:r>
      <w:r>
        <w:t>1</w:t>
      </w:r>
      <w:r>
        <w:t>年后，研究组边缘</w:t>
      </w:r>
      <w:r>
        <w:t xml:space="preserve"> </w:t>
      </w:r>
      <w:r>
        <w:t>适合、边缘着色、颜色匹配及患者满意度均高于对照组（</w:t>
      </w:r>
      <w:r>
        <w:t>P</w:t>
      </w:r>
      <w:r>
        <w:t>＜</w:t>
      </w:r>
      <w:r>
        <w:t>0.05</w:t>
      </w:r>
      <w:r>
        <w:t>），研究组牙周袋深度、碱性磷酸酶含量、白细胞介素</w:t>
      </w:r>
      <w:r>
        <w:t xml:space="preserve">-6 </w:t>
      </w:r>
      <w:r>
        <w:t>（</w:t>
      </w:r>
      <w:r>
        <w:t>Interleukin-6,IL-6</w:t>
      </w:r>
      <w:r>
        <w:t>）及肿瘤坏死因子</w:t>
      </w:r>
      <w:r>
        <w:t>-α</w:t>
      </w:r>
      <w:r>
        <w:t>（</w:t>
      </w:r>
      <w:r>
        <w:t>Tumor necrosis factor-</w:t>
      </w:r>
      <w:proofErr w:type="spellStart"/>
      <w:r>
        <w:t>alpha,TNF</w:t>
      </w:r>
      <w:proofErr w:type="spellEnd"/>
      <w:r>
        <w:t>-α</w:t>
      </w:r>
      <w:r>
        <w:t>）水平均低于对照组（</w:t>
      </w:r>
      <w:r>
        <w:t>P</w:t>
      </w:r>
      <w:r>
        <w:t>＜</w:t>
      </w:r>
      <w:r>
        <w:t>0.05</w:t>
      </w:r>
      <w:r>
        <w:t>）。</w:t>
      </w:r>
      <w:proofErr w:type="gramStart"/>
      <w:r>
        <w:t>研</w:t>
      </w:r>
      <w:proofErr w:type="gramEnd"/>
      <w:r>
        <w:t xml:space="preserve"> </w:t>
      </w:r>
      <w:proofErr w:type="gramStart"/>
      <w:r>
        <w:t>究组对</w:t>
      </w:r>
      <w:proofErr w:type="gramEnd"/>
      <w:r>
        <w:t>前牙牙体缺损修复的满意程度高于对照组（</w:t>
      </w:r>
      <w:r>
        <w:t>P</w:t>
      </w:r>
      <w:r>
        <w:t>＜</w:t>
      </w:r>
      <w:r>
        <w:t>0.05</w:t>
      </w:r>
      <w:r>
        <w:t>）。结论：贵金属桩修复前牙牙体缺损的修复成功率略高于玻璃</w:t>
      </w:r>
      <w:r>
        <w:t xml:space="preserve"> </w:t>
      </w:r>
      <w:r>
        <w:t>纤维桩、但玻璃纤维桩修复更美观，且对牙周影响更小。</w:t>
      </w:r>
      <w:r>
        <w:t xml:space="preserve"> </w:t>
      </w:r>
    </w:p>
    <w:p w14:paraId="4322615C" w14:textId="77777777" w:rsidR="00B33EF3" w:rsidRDefault="00B33EF3" w:rsidP="00B33EF3"/>
    <w:p w14:paraId="5E188171" w14:textId="77777777" w:rsidR="00B33EF3" w:rsidRDefault="00B33EF3" w:rsidP="00B33EF3">
      <w:r>
        <w:t>[</w:t>
      </w:r>
      <w:r>
        <w:t>关键词</w:t>
      </w:r>
      <w:r>
        <w:t>]</w:t>
      </w:r>
      <w:r>
        <w:t>贵金属桩；牙体缺损修复；玻璃纤维桩；氧化锆全瓷冠；美学效果</w:t>
      </w:r>
      <w:r>
        <w:t xml:space="preserve"> </w:t>
      </w:r>
    </w:p>
    <w:p w14:paraId="1B0ACC65" w14:textId="77777777" w:rsidR="00B33EF3" w:rsidRDefault="00B33EF3" w:rsidP="00B33EF3"/>
    <w:p w14:paraId="00DE8CB5" w14:textId="77777777" w:rsidR="00B33EF3" w:rsidRDefault="00B33EF3" w:rsidP="00B33EF3">
      <w:r>
        <w:t>[</w:t>
      </w:r>
      <w:r>
        <w:t>中图分类号</w:t>
      </w:r>
      <w:r>
        <w:t>]R783.4 [</w:t>
      </w:r>
      <w:r>
        <w:t>文献标志码</w:t>
      </w:r>
      <w:r>
        <w:t>]A [</w:t>
      </w:r>
      <w:r>
        <w:t>文章编号</w:t>
      </w:r>
      <w:r>
        <w:t>]1008-6455</w:t>
      </w:r>
      <w:r>
        <w:t>（</w:t>
      </w:r>
      <w:r>
        <w:t>2023</w:t>
      </w:r>
      <w:r>
        <w:t>）</w:t>
      </w:r>
      <w:r>
        <w:t xml:space="preserve">12-0128-04 </w:t>
      </w:r>
    </w:p>
    <w:p w14:paraId="517E818A" w14:textId="77777777" w:rsidR="00B33EF3" w:rsidRDefault="00B33EF3" w:rsidP="00B33EF3"/>
    <w:p w14:paraId="696F01C4" w14:textId="77777777" w:rsidR="00B33EF3" w:rsidRDefault="00B33EF3" w:rsidP="00B33EF3">
      <w:r>
        <w:t xml:space="preserve">Comparison of Aesthetic Effects of Different Post-core Materials Combined with Zirconia All-ceramic Crown in Repairing Anterior Tooth Defects </w:t>
      </w:r>
    </w:p>
    <w:p w14:paraId="393E6FFA" w14:textId="77777777" w:rsidR="00B33EF3" w:rsidRDefault="00B33EF3" w:rsidP="00B33EF3"/>
    <w:p w14:paraId="29EBA312" w14:textId="62A39956" w:rsidR="00B33EF3" w:rsidRDefault="00B33EF3" w:rsidP="00B33EF3">
      <w:r>
        <w:t xml:space="preserve">WANG </w:t>
      </w:r>
      <w:proofErr w:type="spellStart"/>
      <w:proofErr w:type="gramStart"/>
      <w:r>
        <w:t>Wei,XU</w:t>
      </w:r>
      <w:proofErr w:type="spellEnd"/>
      <w:proofErr w:type="gramEnd"/>
      <w:r>
        <w:t xml:space="preserve"> </w:t>
      </w:r>
      <w:proofErr w:type="spellStart"/>
      <w:r>
        <w:t>Xiaochuan,ZHAN</w:t>
      </w:r>
      <w:proofErr w:type="spellEnd"/>
      <w:r>
        <w:t xml:space="preserve"> Ni </w:t>
      </w:r>
    </w:p>
    <w:p w14:paraId="384E66AD" w14:textId="77777777" w:rsidR="00B33EF3" w:rsidRDefault="00B33EF3" w:rsidP="00B33EF3"/>
    <w:p w14:paraId="0FD54353" w14:textId="4FDBA4CF" w:rsidR="00B33EF3" w:rsidRDefault="00B33EF3" w:rsidP="00B33EF3">
      <w:r>
        <w:t xml:space="preserve">(Department of </w:t>
      </w:r>
      <w:proofErr w:type="spellStart"/>
      <w:proofErr w:type="gramStart"/>
      <w:r>
        <w:t>Stomatology,Beijing</w:t>
      </w:r>
      <w:proofErr w:type="spellEnd"/>
      <w:proofErr w:type="gramEnd"/>
      <w:r>
        <w:t xml:space="preserve"> </w:t>
      </w:r>
      <w:proofErr w:type="spellStart"/>
      <w:r>
        <w:t>Jishuitan</w:t>
      </w:r>
      <w:proofErr w:type="spellEnd"/>
      <w:r>
        <w:t xml:space="preserve"> </w:t>
      </w:r>
      <w:proofErr w:type="spellStart"/>
      <w:r>
        <w:t>Hospital,Capital</w:t>
      </w:r>
      <w:proofErr w:type="spellEnd"/>
      <w:r>
        <w:t xml:space="preserve"> Medical </w:t>
      </w:r>
      <w:proofErr w:type="spellStart"/>
      <w:r>
        <w:t>University,Beijing</w:t>
      </w:r>
      <w:proofErr w:type="spellEnd"/>
      <w:r>
        <w:t xml:space="preserve"> 100035,China) </w:t>
      </w:r>
    </w:p>
    <w:p w14:paraId="0C10C7C9" w14:textId="77777777" w:rsidR="00B33EF3" w:rsidRDefault="00B33EF3" w:rsidP="00B33EF3"/>
    <w:p w14:paraId="3454CEB4" w14:textId="03847889" w:rsidR="00B33EF3" w:rsidRDefault="00B33EF3" w:rsidP="00B33EF3">
      <w:r>
        <w:t xml:space="preserve">Abstract: Objective To compare the aesthetic eff </w:t>
      </w:r>
      <w:proofErr w:type="spellStart"/>
      <w:r>
        <w:t>ect</w:t>
      </w:r>
      <w:proofErr w:type="spellEnd"/>
      <w:r>
        <w:t xml:space="preserve"> of noble metal post or glass fi </w:t>
      </w:r>
      <w:proofErr w:type="spellStart"/>
      <w:r>
        <w:t>ber</w:t>
      </w:r>
      <w:proofErr w:type="spellEnd"/>
      <w:r>
        <w:t xml:space="preserve"> post combined with zirconia all-ceramic crown on the repair of anterior teeth defects. Methods 90 patients with anterior teeth defects admitted to the hospital from May 2020 to April 2022 were selected and divided into control group (noble metal post, 45 cases, 55 </w:t>
      </w:r>
      <w:proofErr w:type="spellStart"/>
      <w:r>
        <w:t>aff</w:t>
      </w:r>
      <w:proofErr w:type="spellEnd"/>
      <w:r>
        <w:t xml:space="preserve"> </w:t>
      </w:r>
      <w:proofErr w:type="spellStart"/>
      <w:r>
        <w:t>ected</w:t>
      </w:r>
      <w:proofErr w:type="spellEnd"/>
      <w:r>
        <w:t xml:space="preserve"> teeth) and study group (glass fi </w:t>
      </w:r>
      <w:proofErr w:type="spellStart"/>
      <w:r>
        <w:t>ber</w:t>
      </w:r>
      <w:proofErr w:type="spellEnd"/>
      <w:r>
        <w:t xml:space="preserve"> post, 45 cases, 57 </w:t>
      </w:r>
      <w:proofErr w:type="spellStart"/>
      <w:r>
        <w:t>aff</w:t>
      </w:r>
      <w:proofErr w:type="spellEnd"/>
      <w:r>
        <w:t xml:space="preserve"> </w:t>
      </w:r>
      <w:proofErr w:type="spellStart"/>
      <w:r>
        <w:t>ected</w:t>
      </w:r>
      <w:proofErr w:type="spellEnd"/>
      <w:r>
        <w:t xml:space="preserve"> teeth) according to the random number table method. Repair success rate, aesthetic degree, periodontal depth, alkaline phosphatase and patient satisfaction were compared between the two groups. Results Success rate of repair in study group was slightly lower than that in control group (P</w:t>
      </w:r>
      <w:r>
        <w:t>＞</w:t>
      </w:r>
      <w:r>
        <w:t>0.05). After 1 year of repair, marginal adaptation, marginal coloring, color matching and patient satisfaction in study group were higher (P</w:t>
      </w:r>
      <w:r>
        <w:t>＜</w:t>
      </w:r>
      <w:r>
        <w:t>0.05) while periodontal pocket depth, alkaline phosphatase, interleukin-6 (IL-6) and tumor necrosis factor-α (TNF-α) were lower than those in control group (P</w:t>
      </w:r>
      <w:r>
        <w:t>＜</w:t>
      </w:r>
      <w:r>
        <w:t>0.05). The satisfaction of anterior teeth defect repair was higher in study group (P</w:t>
      </w:r>
      <w:r>
        <w:t>＜</w:t>
      </w:r>
      <w:r>
        <w:t xml:space="preserve">0.05). Conclusion The success rate of noble metal post in repairing anterior teeth defects is slightly higher than that of glass fi </w:t>
      </w:r>
      <w:proofErr w:type="spellStart"/>
      <w:r>
        <w:t>ber</w:t>
      </w:r>
      <w:proofErr w:type="spellEnd"/>
      <w:r>
        <w:t xml:space="preserve"> post, but the repair of glass fi </w:t>
      </w:r>
      <w:proofErr w:type="spellStart"/>
      <w:r>
        <w:t>ber</w:t>
      </w:r>
      <w:proofErr w:type="spellEnd"/>
      <w:r>
        <w:t xml:space="preserve"> post is more beautiful and has less impact on periodontal tissue. </w:t>
      </w:r>
    </w:p>
    <w:p w14:paraId="425ADE58" w14:textId="77777777" w:rsidR="00B33EF3" w:rsidRDefault="00B33EF3" w:rsidP="00B33EF3"/>
    <w:p w14:paraId="38510DF1" w14:textId="348A8D48" w:rsidR="005A18F4" w:rsidRPr="00B33EF3" w:rsidRDefault="00B33EF3" w:rsidP="00B33EF3">
      <w:r>
        <w:lastRenderedPageBreak/>
        <w:t xml:space="preserve">Key words: noble metal post; dental defect repair; glass fi </w:t>
      </w:r>
      <w:proofErr w:type="spellStart"/>
      <w:r>
        <w:t>ber</w:t>
      </w:r>
      <w:proofErr w:type="spellEnd"/>
      <w:r>
        <w:t xml:space="preserve"> post; zirconia all-ceramic crown; aesthetic </w:t>
      </w:r>
      <w:proofErr w:type="gramStart"/>
      <w:r>
        <w:t>eff</w:t>
      </w:r>
      <w:proofErr w:type="gramEnd"/>
      <w:r>
        <w:t xml:space="preserve"> </w:t>
      </w:r>
      <w:proofErr w:type="spellStart"/>
      <w:r>
        <w:t>ect</w:t>
      </w:r>
      <w:proofErr w:type="spellEnd"/>
    </w:p>
    <w:sectPr w:rsidR="005A18F4" w:rsidRPr="00B33EF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2F05D" w14:textId="77777777" w:rsidR="00557B3C" w:rsidRDefault="00557B3C" w:rsidP="003724AB">
      <w:r>
        <w:separator/>
      </w:r>
    </w:p>
  </w:endnote>
  <w:endnote w:type="continuationSeparator" w:id="0">
    <w:p w14:paraId="642E9DE9" w14:textId="77777777" w:rsidR="00557B3C" w:rsidRDefault="00557B3C"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961BB2A1-32EE-444A-B5C7-85348996792C}"/>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92C434" w14:textId="77777777" w:rsidR="00557B3C" w:rsidRDefault="00557B3C" w:rsidP="003724AB">
      <w:r>
        <w:separator/>
      </w:r>
    </w:p>
  </w:footnote>
  <w:footnote w:type="continuationSeparator" w:id="0">
    <w:p w14:paraId="29AF0C22" w14:textId="77777777" w:rsidR="00557B3C" w:rsidRDefault="00557B3C"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07E45"/>
    <w:rsid w:val="000105D6"/>
    <w:rsid w:val="000126A4"/>
    <w:rsid w:val="00015CE7"/>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44842"/>
    <w:rsid w:val="0005273B"/>
    <w:rsid w:val="00053FB7"/>
    <w:rsid w:val="000552B2"/>
    <w:rsid w:val="00061D96"/>
    <w:rsid w:val="00063A05"/>
    <w:rsid w:val="00071AC8"/>
    <w:rsid w:val="00071D73"/>
    <w:rsid w:val="0007579F"/>
    <w:rsid w:val="0009176C"/>
    <w:rsid w:val="00092FC1"/>
    <w:rsid w:val="0009355D"/>
    <w:rsid w:val="000947F0"/>
    <w:rsid w:val="00095AB1"/>
    <w:rsid w:val="000963CF"/>
    <w:rsid w:val="000A0067"/>
    <w:rsid w:val="000A13C5"/>
    <w:rsid w:val="000A4400"/>
    <w:rsid w:val="000A75C8"/>
    <w:rsid w:val="000A7C4F"/>
    <w:rsid w:val="000B1F56"/>
    <w:rsid w:val="000B3CB3"/>
    <w:rsid w:val="000B4D7D"/>
    <w:rsid w:val="000B6B01"/>
    <w:rsid w:val="000C0187"/>
    <w:rsid w:val="000C108F"/>
    <w:rsid w:val="000C2277"/>
    <w:rsid w:val="000C2A37"/>
    <w:rsid w:val="000C7C37"/>
    <w:rsid w:val="000D1530"/>
    <w:rsid w:val="000D38A0"/>
    <w:rsid w:val="000D4D39"/>
    <w:rsid w:val="000E46FC"/>
    <w:rsid w:val="000E5F2D"/>
    <w:rsid w:val="000E77C8"/>
    <w:rsid w:val="000F0490"/>
    <w:rsid w:val="000F500C"/>
    <w:rsid w:val="000F6A46"/>
    <w:rsid w:val="0010184F"/>
    <w:rsid w:val="00103BF4"/>
    <w:rsid w:val="0011007C"/>
    <w:rsid w:val="00114FA6"/>
    <w:rsid w:val="00120E9C"/>
    <w:rsid w:val="001220DB"/>
    <w:rsid w:val="0012241D"/>
    <w:rsid w:val="0012298D"/>
    <w:rsid w:val="0013114B"/>
    <w:rsid w:val="001353EA"/>
    <w:rsid w:val="001360E5"/>
    <w:rsid w:val="00137107"/>
    <w:rsid w:val="0013738B"/>
    <w:rsid w:val="00137ABE"/>
    <w:rsid w:val="00137CCE"/>
    <w:rsid w:val="001407B9"/>
    <w:rsid w:val="00143E2D"/>
    <w:rsid w:val="00144332"/>
    <w:rsid w:val="001460DE"/>
    <w:rsid w:val="00146F11"/>
    <w:rsid w:val="001516D9"/>
    <w:rsid w:val="00153C4D"/>
    <w:rsid w:val="001553AC"/>
    <w:rsid w:val="00161F39"/>
    <w:rsid w:val="00164031"/>
    <w:rsid w:val="00167F26"/>
    <w:rsid w:val="001713E2"/>
    <w:rsid w:val="00173B80"/>
    <w:rsid w:val="00176A55"/>
    <w:rsid w:val="00180545"/>
    <w:rsid w:val="00180761"/>
    <w:rsid w:val="0018087E"/>
    <w:rsid w:val="00182443"/>
    <w:rsid w:val="00185043"/>
    <w:rsid w:val="00185246"/>
    <w:rsid w:val="00186512"/>
    <w:rsid w:val="00192868"/>
    <w:rsid w:val="001933BD"/>
    <w:rsid w:val="00195348"/>
    <w:rsid w:val="001964BB"/>
    <w:rsid w:val="00197CD7"/>
    <w:rsid w:val="001A1F94"/>
    <w:rsid w:val="001A1FB2"/>
    <w:rsid w:val="001A2EA4"/>
    <w:rsid w:val="001A5AE5"/>
    <w:rsid w:val="001C58FF"/>
    <w:rsid w:val="001D1E26"/>
    <w:rsid w:val="001D3916"/>
    <w:rsid w:val="001D49F3"/>
    <w:rsid w:val="001E1B6F"/>
    <w:rsid w:val="001E1C51"/>
    <w:rsid w:val="001E28AB"/>
    <w:rsid w:val="001E4621"/>
    <w:rsid w:val="001E59BD"/>
    <w:rsid w:val="001E6B7E"/>
    <w:rsid w:val="001E799E"/>
    <w:rsid w:val="001F204C"/>
    <w:rsid w:val="00200042"/>
    <w:rsid w:val="00200426"/>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519F"/>
    <w:rsid w:val="002A6432"/>
    <w:rsid w:val="002A68AE"/>
    <w:rsid w:val="002A6D93"/>
    <w:rsid w:val="002B3F84"/>
    <w:rsid w:val="002C08FE"/>
    <w:rsid w:val="002D506F"/>
    <w:rsid w:val="002D64FF"/>
    <w:rsid w:val="002E06E4"/>
    <w:rsid w:val="002E148A"/>
    <w:rsid w:val="002E45F6"/>
    <w:rsid w:val="002E7DEC"/>
    <w:rsid w:val="002F2E82"/>
    <w:rsid w:val="002F55F4"/>
    <w:rsid w:val="002F65E0"/>
    <w:rsid w:val="00301354"/>
    <w:rsid w:val="003063D8"/>
    <w:rsid w:val="00310D14"/>
    <w:rsid w:val="00310DD2"/>
    <w:rsid w:val="00310FBA"/>
    <w:rsid w:val="003157A0"/>
    <w:rsid w:val="003179EC"/>
    <w:rsid w:val="003206FE"/>
    <w:rsid w:val="0032578D"/>
    <w:rsid w:val="00331980"/>
    <w:rsid w:val="003329CF"/>
    <w:rsid w:val="00337227"/>
    <w:rsid w:val="00337F6B"/>
    <w:rsid w:val="00340429"/>
    <w:rsid w:val="003423DD"/>
    <w:rsid w:val="00342627"/>
    <w:rsid w:val="00351B5A"/>
    <w:rsid w:val="0035315D"/>
    <w:rsid w:val="00357132"/>
    <w:rsid w:val="00357383"/>
    <w:rsid w:val="003576DC"/>
    <w:rsid w:val="00367714"/>
    <w:rsid w:val="003724AB"/>
    <w:rsid w:val="003725D9"/>
    <w:rsid w:val="00372B47"/>
    <w:rsid w:val="003855F3"/>
    <w:rsid w:val="003906F0"/>
    <w:rsid w:val="00393421"/>
    <w:rsid w:val="00393D84"/>
    <w:rsid w:val="003951D1"/>
    <w:rsid w:val="00396545"/>
    <w:rsid w:val="00397C2F"/>
    <w:rsid w:val="003A1477"/>
    <w:rsid w:val="003B019F"/>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07A4A"/>
    <w:rsid w:val="004113CD"/>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8417E"/>
    <w:rsid w:val="00490408"/>
    <w:rsid w:val="004915A9"/>
    <w:rsid w:val="00495EDF"/>
    <w:rsid w:val="004A469A"/>
    <w:rsid w:val="004A5C83"/>
    <w:rsid w:val="004A68E9"/>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27CED"/>
    <w:rsid w:val="00532FBD"/>
    <w:rsid w:val="005361F7"/>
    <w:rsid w:val="0053656E"/>
    <w:rsid w:val="00537BDA"/>
    <w:rsid w:val="00546586"/>
    <w:rsid w:val="00557B3C"/>
    <w:rsid w:val="0056047D"/>
    <w:rsid w:val="00560801"/>
    <w:rsid w:val="0056306C"/>
    <w:rsid w:val="005655F2"/>
    <w:rsid w:val="005659C6"/>
    <w:rsid w:val="0057638E"/>
    <w:rsid w:val="00581F11"/>
    <w:rsid w:val="00584D48"/>
    <w:rsid w:val="00591EB0"/>
    <w:rsid w:val="00592445"/>
    <w:rsid w:val="005955FA"/>
    <w:rsid w:val="005A08FE"/>
    <w:rsid w:val="005A18F4"/>
    <w:rsid w:val="005C2F6F"/>
    <w:rsid w:val="005C7FF4"/>
    <w:rsid w:val="005D358D"/>
    <w:rsid w:val="005D37D9"/>
    <w:rsid w:val="005D4F52"/>
    <w:rsid w:val="005D516E"/>
    <w:rsid w:val="005D6AF1"/>
    <w:rsid w:val="005D7C20"/>
    <w:rsid w:val="005E4454"/>
    <w:rsid w:val="005E5A33"/>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67E2D"/>
    <w:rsid w:val="00670386"/>
    <w:rsid w:val="006706A4"/>
    <w:rsid w:val="006737ED"/>
    <w:rsid w:val="00674B20"/>
    <w:rsid w:val="006753C0"/>
    <w:rsid w:val="0067628C"/>
    <w:rsid w:val="00684D3A"/>
    <w:rsid w:val="006874B7"/>
    <w:rsid w:val="006941B1"/>
    <w:rsid w:val="00694343"/>
    <w:rsid w:val="006A4A02"/>
    <w:rsid w:val="006A521A"/>
    <w:rsid w:val="006B2B32"/>
    <w:rsid w:val="006B3AAC"/>
    <w:rsid w:val="006B4B53"/>
    <w:rsid w:val="006B6061"/>
    <w:rsid w:val="006B757C"/>
    <w:rsid w:val="006C314C"/>
    <w:rsid w:val="006C4142"/>
    <w:rsid w:val="006D0D53"/>
    <w:rsid w:val="006D33B2"/>
    <w:rsid w:val="006D635A"/>
    <w:rsid w:val="006D6D8B"/>
    <w:rsid w:val="006E1C61"/>
    <w:rsid w:val="006E3987"/>
    <w:rsid w:val="006E68BE"/>
    <w:rsid w:val="006F32E4"/>
    <w:rsid w:val="006F7141"/>
    <w:rsid w:val="0070000F"/>
    <w:rsid w:val="00704033"/>
    <w:rsid w:val="00705613"/>
    <w:rsid w:val="00707417"/>
    <w:rsid w:val="00714D42"/>
    <w:rsid w:val="0071753F"/>
    <w:rsid w:val="00721B70"/>
    <w:rsid w:val="007255A4"/>
    <w:rsid w:val="007300B2"/>
    <w:rsid w:val="00733B85"/>
    <w:rsid w:val="00733E1B"/>
    <w:rsid w:val="00737539"/>
    <w:rsid w:val="00737977"/>
    <w:rsid w:val="00741088"/>
    <w:rsid w:val="00744B33"/>
    <w:rsid w:val="0074562B"/>
    <w:rsid w:val="00747BC7"/>
    <w:rsid w:val="00750F27"/>
    <w:rsid w:val="007511C1"/>
    <w:rsid w:val="00751362"/>
    <w:rsid w:val="0075162E"/>
    <w:rsid w:val="007524E7"/>
    <w:rsid w:val="0075430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6142"/>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37D"/>
    <w:rsid w:val="00826E5C"/>
    <w:rsid w:val="00830FBE"/>
    <w:rsid w:val="00835505"/>
    <w:rsid w:val="00835F67"/>
    <w:rsid w:val="008370C6"/>
    <w:rsid w:val="00851D83"/>
    <w:rsid w:val="008606A5"/>
    <w:rsid w:val="008622EF"/>
    <w:rsid w:val="008703AA"/>
    <w:rsid w:val="00871F9A"/>
    <w:rsid w:val="00873BFE"/>
    <w:rsid w:val="00880659"/>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37509"/>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13BE6"/>
    <w:rsid w:val="00A1791A"/>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3F3B"/>
    <w:rsid w:val="00A5473A"/>
    <w:rsid w:val="00A57AD1"/>
    <w:rsid w:val="00A65253"/>
    <w:rsid w:val="00A675B0"/>
    <w:rsid w:val="00A67A7C"/>
    <w:rsid w:val="00A71BDA"/>
    <w:rsid w:val="00A71FCC"/>
    <w:rsid w:val="00A8531D"/>
    <w:rsid w:val="00A86CAC"/>
    <w:rsid w:val="00A87C2B"/>
    <w:rsid w:val="00A91641"/>
    <w:rsid w:val="00A967E3"/>
    <w:rsid w:val="00AA1D7A"/>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27F05"/>
    <w:rsid w:val="00B33EF3"/>
    <w:rsid w:val="00B3555B"/>
    <w:rsid w:val="00B37888"/>
    <w:rsid w:val="00B44B30"/>
    <w:rsid w:val="00B51139"/>
    <w:rsid w:val="00B530E8"/>
    <w:rsid w:val="00B53D93"/>
    <w:rsid w:val="00B54C60"/>
    <w:rsid w:val="00B55305"/>
    <w:rsid w:val="00B5763D"/>
    <w:rsid w:val="00B578E3"/>
    <w:rsid w:val="00B6108A"/>
    <w:rsid w:val="00B6334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B7BE3"/>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116"/>
    <w:rsid w:val="00C37C5F"/>
    <w:rsid w:val="00C37F32"/>
    <w:rsid w:val="00C40B31"/>
    <w:rsid w:val="00C56FD9"/>
    <w:rsid w:val="00C639A2"/>
    <w:rsid w:val="00C66126"/>
    <w:rsid w:val="00C719E9"/>
    <w:rsid w:val="00C71D8B"/>
    <w:rsid w:val="00C73275"/>
    <w:rsid w:val="00C73552"/>
    <w:rsid w:val="00C7384A"/>
    <w:rsid w:val="00C73CAE"/>
    <w:rsid w:val="00C749A1"/>
    <w:rsid w:val="00C7514B"/>
    <w:rsid w:val="00C76AF7"/>
    <w:rsid w:val="00C80A45"/>
    <w:rsid w:val="00C8426F"/>
    <w:rsid w:val="00C90C4C"/>
    <w:rsid w:val="00CA036E"/>
    <w:rsid w:val="00CA369C"/>
    <w:rsid w:val="00CA71B7"/>
    <w:rsid w:val="00CC0170"/>
    <w:rsid w:val="00CC3324"/>
    <w:rsid w:val="00CC3F66"/>
    <w:rsid w:val="00CC413B"/>
    <w:rsid w:val="00CD5FCF"/>
    <w:rsid w:val="00CD666E"/>
    <w:rsid w:val="00CD68A4"/>
    <w:rsid w:val="00CE0EEC"/>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5723D"/>
    <w:rsid w:val="00D63D5C"/>
    <w:rsid w:val="00D6471F"/>
    <w:rsid w:val="00D67159"/>
    <w:rsid w:val="00D7145B"/>
    <w:rsid w:val="00D714DF"/>
    <w:rsid w:val="00D7158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DF7169"/>
    <w:rsid w:val="00E00A1C"/>
    <w:rsid w:val="00E04F11"/>
    <w:rsid w:val="00E05EE3"/>
    <w:rsid w:val="00E07BDE"/>
    <w:rsid w:val="00E11414"/>
    <w:rsid w:val="00E116E9"/>
    <w:rsid w:val="00E12AD1"/>
    <w:rsid w:val="00E12FAC"/>
    <w:rsid w:val="00E17ED0"/>
    <w:rsid w:val="00E21237"/>
    <w:rsid w:val="00E21D7D"/>
    <w:rsid w:val="00E23773"/>
    <w:rsid w:val="00E25029"/>
    <w:rsid w:val="00E2737B"/>
    <w:rsid w:val="00E32280"/>
    <w:rsid w:val="00E36667"/>
    <w:rsid w:val="00E429CD"/>
    <w:rsid w:val="00E4372C"/>
    <w:rsid w:val="00E439E8"/>
    <w:rsid w:val="00E46DE5"/>
    <w:rsid w:val="00E52257"/>
    <w:rsid w:val="00E60764"/>
    <w:rsid w:val="00E64246"/>
    <w:rsid w:val="00E64590"/>
    <w:rsid w:val="00E64659"/>
    <w:rsid w:val="00E67009"/>
    <w:rsid w:val="00E74D28"/>
    <w:rsid w:val="00E76422"/>
    <w:rsid w:val="00E81023"/>
    <w:rsid w:val="00E81217"/>
    <w:rsid w:val="00E837BA"/>
    <w:rsid w:val="00E84A42"/>
    <w:rsid w:val="00E903BE"/>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3874"/>
    <w:rsid w:val="00EE5CB2"/>
    <w:rsid w:val="00EF2C20"/>
    <w:rsid w:val="00F029A0"/>
    <w:rsid w:val="00F14429"/>
    <w:rsid w:val="00F16062"/>
    <w:rsid w:val="00F1612C"/>
    <w:rsid w:val="00F20420"/>
    <w:rsid w:val="00F21F00"/>
    <w:rsid w:val="00F22F9D"/>
    <w:rsid w:val="00F23ADA"/>
    <w:rsid w:val="00F24E34"/>
    <w:rsid w:val="00F27E19"/>
    <w:rsid w:val="00F31281"/>
    <w:rsid w:val="00F31AB6"/>
    <w:rsid w:val="00F33AEE"/>
    <w:rsid w:val="00F421E0"/>
    <w:rsid w:val="00F4251C"/>
    <w:rsid w:val="00F4457C"/>
    <w:rsid w:val="00F5119C"/>
    <w:rsid w:val="00F51219"/>
    <w:rsid w:val="00F53310"/>
    <w:rsid w:val="00F56281"/>
    <w:rsid w:val="00F57FBB"/>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4F31"/>
    <w:rsid w:val="00FC6BF9"/>
    <w:rsid w:val="00FD2F0C"/>
    <w:rsid w:val="00FE6144"/>
    <w:rsid w:val="00FF138E"/>
    <w:rsid w:val="00FF159F"/>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15309</TotalTime>
  <Pages>2</Pages>
  <Words>354</Words>
  <Characters>2019</Characters>
  <Application>Microsoft Office Word</Application>
  <DocSecurity>0</DocSecurity>
  <Lines>16</Lines>
  <Paragraphs>4</Paragraphs>
  <ScaleCrop>false</ScaleCrop>
  <Company/>
  <LinksUpToDate>false</LinksUpToDate>
  <CharactersWithSpaces>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2222</cp:revision>
  <dcterms:created xsi:type="dcterms:W3CDTF">2022-07-04T07:48:00Z</dcterms:created>
  <dcterms:modified xsi:type="dcterms:W3CDTF">2023-12-27T04:17:00Z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