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C3296" w14:textId="77777777" w:rsidR="00122A70" w:rsidRPr="00122A70" w:rsidRDefault="00122A70" w:rsidP="00122A70">
      <w:pPr>
        <w:widowControl/>
        <w:jc w:val="left"/>
        <w:rPr>
          <w:rFonts w:ascii="宋体" w:hAnsi="宋体" w:cs="宋体"/>
          <w:kern w:val="0"/>
          <w:sz w:val="24"/>
          <w:szCs w:val="24"/>
        </w:rPr>
      </w:pPr>
      <w:r w:rsidRPr="00122A70">
        <w:rPr>
          <w:rFonts w:ascii="方正小标宋_GBK" w:eastAsia="方正小标宋_GBK" w:hAnsi="宋体" w:cs="宋体" w:hint="eastAsia"/>
          <w:color w:val="231F20"/>
          <w:kern w:val="0"/>
          <w:sz w:val="30"/>
          <w:szCs w:val="30"/>
        </w:rPr>
        <w:t xml:space="preserve">专科护士主导的可视化健康教育在唇腭裂手术患者中的应用 </w:t>
      </w:r>
    </w:p>
    <w:p w14:paraId="4E9D59B1" w14:textId="77777777" w:rsidR="00122A70" w:rsidRPr="00122A70" w:rsidRDefault="00122A70" w:rsidP="00122A70">
      <w:pPr>
        <w:widowControl/>
        <w:jc w:val="left"/>
        <w:rPr>
          <w:rFonts w:ascii="宋体" w:hAnsi="宋体" w:cs="宋体"/>
          <w:kern w:val="0"/>
          <w:sz w:val="24"/>
          <w:szCs w:val="24"/>
        </w:rPr>
      </w:pPr>
      <w:r w:rsidRPr="00122A70">
        <w:rPr>
          <w:rFonts w:ascii="方正楷体_GBK" w:eastAsia="方正楷体_GBK" w:hAnsi="宋体" w:cs="宋体" w:hint="eastAsia"/>
          <w:color w:val="231F20"/>
          <w:kern w:val="0"/>
          <w:sz w:val="24"/>
          <w:szCs w:val="24"/>
        </w:rPr>
        <w:t xml:space="preserve">吴贤慧，冯 琴，孙学兰 </w:t>
      </w:r>
    </w:p>
    <w:p w14:paraId="0586B3CC" w14:textId="77777777" w:rsidR="00122A70" w:rsidRPr="00122A70" w:rsidRDefault="00122A70" w:rsidP="00122A70">
      <w:pPr>
        <w:widowControl/>
        <w:jc w:val="left"/>
        <w:rPr>
          <w:rFonts w:ascii="宋体" w:hAnsi="宋体" w:cs="宋体"/>
          <w:kern w:val="0"/>
          <w:sz w:val="24"/>
          <w:szCs w:val="24"/>
        </w:rPr>
      </w:pPr>
      <w:r w:rsidRPr="00122A70">
        <w:rPr>
          <w:rFonts w:ascii="方正楷体_GBK" w:eastAsia="方正楷体_GBK" w:hAnsi="宋体" w:cs="宋体" w:hint="eastAsia"/>
          <w:color w:val="231F20"/>
          <w:kern w:val="0"/>
          <w:sz w:val="18"/>
          <w:szCs w:val="18"/>
        </w:rPr>
        <w:t xml:space="preserve">（海军军医大学第一附属医院口腔科 上海 200433） </w:t>
      </w:r>
    </w:p>
    <w:p w14:paraId="1BAC3A15" w14:textId="77777777" w:rsidR="00122A70" w:rsidRPr="00122A70" w:rsidRDefault="00122A70" w:rsidP="00122A70">
      <w:pPr>
        <w:widowControl/>
        <w:jc w:val="left"/>
        <w:rPr>
          <w:rFonts w:ascii="宋体" w:hAnsi="宋体" w:cs="宋体"/>
          <w:kern w:val="0"/>
          <w:sz w:val="24"/>
          <w:szCs w:val="24"/>
        </w:rPr>
      </w:pPr>
      <w:r w:rsidRPr="00122A70">
        <w:rPr>
          <w:rFonts w:ascii="黑体" w:eastAsia="黑体" w:hAnsi="黑体" w:cs="宋体" w:hint="eastAsia"/>
          <w:color w:val="231F20"/>
          <w:kern w:val="0"/>
          <w:sz w:val="18"/>
          <w:szCs w:val="18"/>
        </w:rPr>
        <w:t>[摘要]目的：</w:t>
      </w:r>
      <w:r w:rsidRPr="00122A70">
        <w:rPr>
          <w:rFonts w:ascii="楷体_GB2312" w:eastAsia="楷体_GB2312" w:hAnsi="宋体" w:cs="宋体" w:hint="eastAsia"/>
          <w:color w:val="231F20"/>
          <w:kern w:val="0"/>
          <w:sz w:val="18"/>
          <w:szCs w:val="18"/>
        </w:rPr>
        <w:t>探究专科护士主导的可视化健康教育在唇腭裂手术患者中的应用效果。</w:t>
      </w:r>
      <w:r w:rsidRPr="00122A70">
        <w:rPr>
          <w:rFonts w:ascii="黑体" w:eastAsia="黑体" w:hAnsi="黑体" w:cs="宋体" w:hint="eastAsia"/>
          <w:color w:val="231F20"/>
          <w:kern w:val="0"/>
          <w:sz w:val="18"/>
          <w:szCs w:val="18"/>
        </w:rPr>
        <w:t>方法：</w:t>
      </w:r>
      <w:r w:rsidRPr="00122A70">
        <w:rPr>
          <w:rFonts w:ascii="楷体_GB2312" w:eastAsia="楷体_GB2312" w:hAnsi="宋体" w:cs="宋体" w:hint="eastAsia"/>
          <w:color w:val="231F20"/>
          <w:kern w:val="0"/>
          <w:sz w:val="18"/>
          <w:szCs w:val="18"/>
        </w:rPr>
        <w:t xml:space="preserve">选取2020年2月-2023年1月笔者 </w:t>
      </w:r>
    </w:p>
    <w:p w14:paraId="393CE81C" w14:textId="77777777" w:rsidR="00122A70" w:rsidRPr="00122A70" w:rsidRDefault="00122A70" w:rsidP="00122A70">
      <w:pPr>
        <w:widowControl/>
        <w:jc w:val="left"/>
        <w:rPr>
          <w:rFonts w:ascii="宋体" w:hAnsi="宋体" w:cs="宋体"/>
          <w:kern w:val="0"/>
          <w:sz w:val="24"/>
          <w:szCs w:val="24"/>
        </w:rPr>
      </w:pPr>
      <w:r w:rsidRPr="00122A70">
        <w:rPr>
          <w:rFonts w:ascii="楷体_GB2312" w:eastAsia="楷体_GB2312" w:hAnsi="宋体" w:cs="宋体" w:hint="eastAsia"/>
          <w:color w:val="231F20"/>
          <w:kern w:val="0"/>
          <w:sz w:val="18"/>
          <w:szCs w:val="18"/>
        </w:rPr>
        <w:t xml:space="preserve">医院收治的95例唇腭裂手术患者为研究对象，采用随机数字表法分为两组，其中对照组（n=48）采用常规健康教育进行干 </w:t>
      </w:r>
    </w:p>
    <w:p w14:paraId="70A141A7" w14:textId="77777777" w:rsidR="00122A70" w:rsidRPr="00122A70" w:rsidRDefault="00122A70" w:rsidP="00122A70">
      <w:pPr>
        <w:widowControl/>
        <w:jc w:val="left"/>
        <w:rPr>
          <w:rFonts w:ascii="宋体" w:hAnsi="宋体" w:cs="宋体"/>
          <w:kern w:val="0"/>
          <w:sz w:val="24"/>
          <w:szCs w:val="24"/>
        </w:rPr>
      </w:pPr>
      <w:r w:rsidRPr="00122A70">
        <w:rPr>
          <w:rFonts w:ascii="楷体_GB2312" w:eastAsia="楷体_GB2312" w:hAnsi="宋体" w:cs="宋体" w:hint="eastAsia"/>
          <w:color w:val="231F20"/>
          <w:kern w:val="0"/>
          <w:sz w:val="18"/>
          <w:szCs w:val="18"/>
        </w:rPr>
        <w:t xml:space="preserve">预，观察组（n=47）采用专科护士主导的可视化健康教育进行干预，比较两组健康知识知晓情况、心理状况、语音清晰度及 </w:t>
      </w:r>
    </w:p>
    <w:p w14:paraId="75608872" w14:textId="77777777" w:rsidR="00122A70" w:rsidRPr="00122A70" w:rsidRDefault="00122A70" w:rsidP="00122A70">
      <w:pPr>
        <w:widowControl/>
        <w:jc w:val="left"/>
        <w:rPr>
          <w:rFonts w:ascii="宋体" w:hAnsi="宋体" w:cs="宋体"/>
          <w:kern w:val="0"/>
          <w:sz w:val="24"/>
          <w:szCs w:val="24"/>
        </w:rPr>
      </w:pPr>
      <w:r w:rsidRPr="00122A70">
        <w:rPr>
          <w:rFonts w:ascii="楷体_GB2312" w:eastAsia="楷体_GB2312" w:hAnsi="宋体" w:cs="宋体" w:hint="eastAsia"/>
          <w:color w:val="231F20"/>
          <w:kern w:val="0"/>
          <w:sz w:val="18"/>
          <w:szCs w:val="18"/>
        </w:rPr>
        <w:t>生活质量。</w:t>
      </w:r>
      <w:r w:rsidRPr="00122A70">
        <w:rPr>
          <w:rFonts w:ascii="黑体" w:eastAsia="黑体" w:hAnsi="黑体" w:cs="宋体" w:hint="eastAsia"/>
          <w:color w:val="231F20"/>
          <w:kern w:val="0"/>
          <w:sz w:val="18"/>
          <w:szCs w:val="18"/>
        </w:rPr>
        <w:t>结果：</w:t>
      </w:r>
      <w:r w:rsidRPr="00122A70">
        <w:rPr>
          <w:rFonts w:ascii="楷体_GB2312" w:eastAsia="楷体_GB2312" w:hAnsi="宋体" w:cs="宋体" w:hint="eastAsia"/>
          <w:color w:val="231F20"/>
          <w:kern w:val="0"/>
          <w:sz w:val="18"/>
          <w:szCs w:val="18"/>
        </w:rPr>
        <w:t xml:space="preserve">干预3个月后，观察组健康知识情况评分和知晓率均高于对照组，心理行为状态各评分均低于对照组，语 </w:t>
      </w:r>
    </w:p>
    <w:p w14:paraId="135F6318" w14:textId="77777777" w:rsidR="00122A70" w:rsidRPr="00122A70" w:rsidRDefault="00122A70" w:rsidP="00122A70">
      <w:pPr>
        <w:widowControl/>
        <w:jc w:val="left"/>
        <w:rPr>
          <w:rFonts w:ascii="宋体" w:hAnsi="宋体" w:cs="宋体"/>
          <w:kern w:val="0"/>
          <w:sz w:val="24"/>
          <w:szCs w:val="24"/>
        </w:rPr>
      </w:pPr>
      <w:r w:rsidRPr="00122A70">
        <w:rPr>
          <w:rFonts w:ascii="楷体_GB2312" w:eastAsia="楷体_GB2312" w:hAnsi="宋体" w:cs="宋体" w:hint="eastAsia"/>
          <w:color w:val="231F20"/>
          <w:kern w:val="0"/>
          <w:sz w:val="18"/>
          <w:szCs w:val="18"/>
        </w:rPr>
        <w:t>音清晰度评分高于对照组，生活质量评分高于对照组，差异均有统计学意义（P＜0.05）。</w:t>
      </w:r>
      <w:r w:rsidRPr="00122A70">
        <w:rPr>
          <w:rFonts w:ascii="黑体" w:eastAsia="黑体" w:hAnsi="黑体" w:cs="宋体" w:hint="eastAsia"/>
          <w:color w:val="231F20"/>
          <w:kern w:val="0"/>
          <w:sz w:val="18"/>
          <w:szCs w:val="18"/>
        </w:rPr>
        <w:t>结论：</w:t>
      </w:r>
      <w:r w:rsidRPr="00122A70">
        <w:rPr>
          <w:rFonts w:ascii="楷体_GB2312" w:eastAsia="楷体_GB2312" w:hAnsi="宋体" w:cs="宋体" w:hint="eastAsia"/>
          <w:color w:val="231F20"/>
          <w:kern w:val="0"/>
          <w:sz w:val="18"/>
          <w:szCs w:val="18"/>
        </w:rPr>
        <w:t xml:space="preserve">对唇腭裂手术患者采用专 </w:t>
      </w:r>
    </w:p>
    <w:p w14:paraId="4D6955ED" w14:textId="77777777" w:rsidR="00122A70" w:rsidRPr="00122A70" w:rsidRDefault="00122A70" w:rsidP="00122A70">
      <w:pPr>
        <w:widowControl/>
        <w:jc w:val="left"/>
        <w:rPr>
          <w:rFonts w:ascii="宋体" w:hAnsi="宋体" w:cs="宋体"/>
          <w:kern w:val="0"/>
          <w:sz w:val="24"/>
          <w:szCs w:val="24"/>
        </w:rPr>
      </w:pPr>
      <w:r w:rsidRPr="00122A70">
        <w:rPr>
          <w:rFonts w:ascii="楷体_GB2312" w:eastAsia="楷体_GB2312" w:hAnsi="宋体" w:cs="宋体" w:hint="eastAsia"/>
          <w:color w:val="231F20"/>
          <w:kern w:val="0"/>
          <w:sz w:val="18"/>
          <w:szCs w:val="18"/>
        </w:rPr>
        <w:t xml:space="preserve">科护士主导的可视化健康教育进行干预可提升患者健康知识知晓率、改善心理行为状态与语音清晰度，同时提升患者生活质 </w:t>
      </w:r>
    </w:p>
    <w:p w14:paraId="5D124681" w14:textId="77777777" w:rsidR="00122A70" w:rsidRPr="00122A70" w:rsidRDefault="00122A70" w:rsidP="00122A70">
      <w:pPr>
        <w:widowControl/>
        <w:jc w:val="left"/>
        <w:rPr>
          <w:rFonts w:ascii="宋体" w:hAnsi="宋体" w:cs="宋体"/>
          <w:kern w:val="0"/>
          <w:sz w:val="24"/>
          <w:szCs w:val="24"/>
        </w:rPr>
      </w:pPr>
      <w:r w:rsidRPr="00122A70">
        <w:rPr>
          <w:rFonts w:ascii="楷体_GB2312" w:eastAsia="楷体_GB2312" w:hAnsi="宋体" w:cs="宋体" w:hint="eastAsia"/>
          <w:color w:val="231F20"/>
          <w:kern w:val="0"/>
          <w:sz w:val="18"/>
          <w:szCs w:val="18"/>
        </w:rPr>
        <w:t xml:space="preserve">量，值得临床推广。 </w:t>
      </w:r>
    </w:p>
    <w:p w14:paraId="2127A1CD" w14:textId="77777777" w:rsidR="00122A70" w:rsidRPr="00122A70" w:rsidRDefault="00122A70" w:rsidP="00122A70">
      <w:pPr>
        <w:widowControl/>
        <w:jc w:val="left"/>
        <w:rPr>
          <w:rFonts w:ascii="宋体" w:hAnsi="宋体" w:cs="宋体"/>
          <w:kern w:val="0"/>
          <w:sz w:val="24"/>
          <w:szCs w:val="24"/>
        </w:rPr>
      </w:pPr>
      <w:r w:rsidRPr="00122A70">
        <w:rPr>
          <w:rFonts w:ascii="黑体" w:eastAsia="黑体" w:hAnsi="黑体" w:cs="宋体" w:hint="eastAsia"/>
          <w:color w:val="231F20"/>
          <w:kern w:val="0"/>
          <w:sz w:val="18"/>
          <w:szCs w:val="18"/>
        </w:rPr>
        <w:t>[关键词]</w:t>
      </w:r>
      <w:r w:rsidRPr="00122A70">
        <w:rPr>
          <w:rFonts w:ascii="楷体_GB2312" w:eastAsia="楷体_GB2312" w:hAnsi="宋体" w:cs="宋体" w:hint="eastAsia"/>
          <w:color w:val="231F20"/>
          <w:kern w:val="0"/>
          <w:sz w:val="18"/>
          <w:szCs w:val="18"/>
        </w:rPr>
        <w:t xml:space="preserve">唇腭裂；护理；专科护士；可视化健康教育；生活质量 </w:t>
      </w:r>
    </w:p>
    <w:p w14:paraId="0876EE46" w14:textId="77777777" w:rsidR="00122A70" w:rsidRPr="00122A70" w:rsidRDefault="00122A70" w:rsidP="00122A70">
      <w:pPr>
        <w:widowControl/>
        <w:jc w:val="left"/>
        <w:rPr>
          <w:rFonts w:ascii="宋体" w:hAnsi="宋体" w:cs="宋体"/>
          <w:kern w:val="0"/>
          <w:sz w:val="24"/>
          <w:szCs w:val="24"/>
        </w:rPr>
      </w:pPr>
      <w:r w:rsidRPr="00122A70">
        <w:rPr>
          <w:rFonts w:ascii="黑体" w:eastAsia="黑体" w:hAnsi="黑体" w:cs="宋体" w:hint="eastAsia"/>
          <w:color w:val="231F20"/>
          <w:kern w:val="0"/>
          <w:sz w:val="18"/>
          <w:szCs w:val="18"/>
        </w:rPr>
        <w:t>[中图分类号]</w:t>
      </w:r>
      <w:r w:rsidRPr="00122A70">
        <w:rPr>
          <w:rFonts w:ascii="楷体_GB2312" w:eastAsia="楷体_GB2312" w:hAnsi="宋体" w:cs="宋体" w:hint="eastAsia"/>
          <w:color w:val="231F20"/>
          <w:kern w:val="0"/>
          <w:sz w:val="18"/>
          <w:szCs w:val="18"/>
        </w:rPr>
        <w:t xml:space="preserve">R473.6 </w:t>
      </w:r>
      <w:r w:rsidRPr="00122A70">
        <w:rPr>
          <w:rFonts w:ascii="黑体" w:eastAsia="黑体" w:hAnsi="黑体" w:cs="宋体" w:hint="eastAsia"/>
          <w:color w:val="231F20"/>
          <w:kern w:val="0"/>
          <w:sz w:val="18"/>
          <w:szCs w:val="18"/>
        </w:rPr>
        <w:t>[文献标志码]</w:t>
      </w:r>
      <w:r w:rsidRPr="00122A70">
        <w:rPr>
          <w:rFonts w:ascii="楷体_GB2312" w:eastAsia="楷体_GB2312" w:hAnsi="宋体" w:cs="宋体" w:hint="eastAsia"/>
          <w:color w:val="231F20"/>
          <w:kern w:val="0"/>
          <w:sz w:val="18"/>
          <w:szCs w:val="18"/>
        </w:rPr>
        <w:t xml:space="preserve">A </w:t>
      </w:r>
      <w:r w:rsidRPr="00122A70">
        <w:rPr>
          <w:rFonts w:ascii="黑体" w:eastAsia="黑体" w:hAnsi="黑体" w:cs="宋体" w:hint="eastAsia"/>
          <w:color w:val="231F20"/>
          <w:kern w:val="0"/>
          <w:sz w:val="18"/>
          <w:szCs w:val="18"/>
        </w:rPr>
        <w:t>[文章编号]</w:t>
      </w:r>
      <w:r w:rsidRPr="00122A70">
        <w:rPr>
          <w:rFonts w:ascii="楷体_GB2312" w:eastAsia="楷体_GB2312" w:hAnsi="宋体" w:cs="宋体" w:hint="eastAsia"/>
          <w:color w:val="231F20"/>
          <w:kern w:val="0"/>
          <w:sz w:val="18"/>
          <w:szCs w:val="18"/>
        </w:rPr>
        <w:t xml:space="preserve">1008-6455(2023)11-0172-04 </w:t>
      </w:r>
    </w:p>
    <w:p w14:paraId="559F9AC4" w14:textId="77777777" w:rsidR="00122A70" w:rsidRPr="00122A70" w:rsidRDefault="00122A70" w:rsidP="00122A70">
      <w:pPr>
        <w:widowControl/>
        <w:jc w:val="left"/>
        <w:rPr>
          <w:rFonts w:ascii="宋体" w:hAnsi="宋体" w:cs="宋体"/>
          <w:kern w:val="0"/>
          <w:sz w:val="24"/>
          <w:szCs w:val="24"/>
        </w:rPr>
      </w:pPr>
      <w:r w:rsidRPr="00122A70">
        <w:rPr>
          <w:rFonts w:ascii="AvantGarde-Demi" w:hAnsi="AvantGarde-Demi" w:cs="宋体"/>
          <w:b/>
          <w:bCs/>
          <w:color w:val="231F20"/>
          <w:kern w:val="0"/>
          <w:sz w:val="24"/>
          <w:szCs w:val="24"/>
        </w:rPr>
        <w:t xml:space="preserve">Application of Visual Health Education Led by Nurse Specialists in Patients </w:t>
      </w:r>
    </w:p>
    <w:p w14:paraId="670138E7" w14:textId="77777777" w:rsidR="00122A70" w:rsidRPr="00122A70" w:rsidRDefault="00122A70" w:rsidP="00122A70">
      <w:pPr>
        <w:widowControl/>
        <w:jc w:val="left"/>
        <w:rPr>
          <w:rFonts w:ascii="宋体" w:hAnsi="宋体" w:cs="宋体"/>
          <w:kern w:val="0"/>
          <w:sz w:val="24"/>
          <w:szCs w:val="24"/>
        </w:rPr>
      </w:pPr>
      <w:r w:rsidRPr="00122A70">
        <w:rPr>
          <w:rFonts w:ascii="AvantGarde-Demi" w:hAnsi="AvantGarde-Demi" w:cs="宋体"/>
          <w:b/>
          <w:bCs/>
          <w:color w:val="231F20"/>
          <w:kern w:val="0"/>
          <w:sz w:val="24"/>
          <w:szCs w:val="24"/>
        </w:rPr>
        <w:t xml:space="preserve">Undergoing Cleft Lip and Palate Surgery </w:t>
      </w:r>
    </w:p>
    <w:p w14:paraId="34F0DEBE" w14:textId="77777777" w:rsidR="00122A70" w:rsidRPr="00122A70" w:rsidRDefault="00122A70" w:rsidP="00122A70">
      <w:pPr>
        <w:widowControl/>
        <w:jc w:val="left"/>
        <w:rPr>
          <w:rFonts w:ascii="宋体" w:hAnsi="宋体" w:cs="宋体"/>
          <w:kern w:val="0"/>
          <w:sz w:val="24"/>
          <w:szCs w:val="24"/>
        </w:rPr>
      </w:pPr>
      <w:r w:rsidRPr="00122A70">
        <w:rPr>
          <w:rFonts w:ascii="方正兰亭中黑_GBK" w:eastAsia="方正兰亭中黑_GBK" w:hAnsi="宋体" w:cs="宋体" w:hint="eastAsia"/>
          <w:color w:val="231F20"/>
          <w:kern w:val="0"/>
          <w:sz w:val="18"/>
          <w:szCs w:val="18"/>
        </w:rPr>
        <w:t xml:space="preserve">WU Xianhui,FENG Qin,SUN Xuelan </w:t>
      </w:r>
    </w:p>
    <w:p w14:paraId="179DFD49"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(Department of Stomatology,the First Affi liated Hospital of Naval Medical University,Shanghai 200433,China) </w:t>
      </w:r>
    </w:p>
    <w:p w14:paraId="230AA054" w14:textId="77777777" w:rsidR="00122A70" w:rsidRPr="00122A70" w:rsidRDefault="00122A70" w:rsidP="00122A70">
      <w:pPr>
        <w:widowControl/>
        <w:jc w:val="left"/>
        <w:rPr>
          <w:rFonts w:ascii="宋体" w:hAnsi="宋体" w:cs="宋体"/>
          <w:kern w:val="0"/>
          <w:sz w:val="24"/>
          <w:szCs w:val="24"/>
        </w:rPr>
      </w:pPr>
      <w:r w:rsidRPr="00122A70">
        <w:rPr>
          <w:rFonts w:ascii="Didot-HTF-B06-Bold" w:hAnsi="Didot-HTF-B06-Bold" w:cs="宋体"/>
          <w:b/>
          <w:bCs/>
          <w:color w:val="231F20"/>
          <w:kern w:val="0"/>
          <w:sz w:val="19"/>
          <w:szCs w:val="19"/>
        </w:rPr>
        <w:t>Abstract: Objective</w:t>
      </w:r>
      <w:r w:rsidRPr="00122A70">
        <w:rPr>
          <w:rFonts w:ascii="Times New Roman" w:hAnsi="Times New Roman"/>
          <w:color w:val="231F20"/>
          <w:kern w:val="0"/>
          <w:sz w:val="19"/>
          <w:szCs w:val="19"/>
        </w:rPr>
        <w:t xml:space="preserve"> To investigate the application effect of visual health education led by nurse specialists in patients </w:t>
      </w:r>
    </w:p>
    <w:p w14:paraId="69B582F1"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undergoing cleft lip and palate surgery. </w:t>
      </w:r>
      <w:r w:rsidRPr="00122A70">
        <w:rPr>
          <w:rFonts w:ascii="Didot-HTF-B06-Bold" w:hAnsi="Didot-HTF-B06-Bold" w:cs="宋体"/>
          <w:b/>
          <w:bCs/>
          <w:color w:val="231F20"/>
          <w:kern w:val="0"/>
          <w:sz w:val="19"/>
          <w:szCs w:val="19"/>
        </w:rPr>
        <w:t xml:space="preserve">Methods </w:t>
      </w:r>
      <w:r w:rsidRPr="00122A70">
        <w:rPr>
          <w:rFonts w:ascii="Times New Roman" w:hAnsi="Times New Roman"/>
          <w:color w:val="231F20"/>
          <w:kern w:val="0"/>
          <w:sz w:val="19"/>
          <w:szCs w:val="19"/>
        </w:rPr>
        <w:t xml:space="preserve">A total of 95 patients who underwent cleft lip and palate surgery in the </w:t>
      </w:r>
    </w:p>
    <w:p w14:paraId="736D3BE0"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hospital from February 2020 to January 2023 were selected as the research subjects.They were divided into two groups by </w:t>
      </w:r>
    </w:p>
    <w:p w14:paraId="409F08E5"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random number table method.The control group (n=48) received routine health education,while the observation group (n=47) </w:t>
      </w:r>
    </w:p>
    <w:p w14:paraId="3025113C"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received visual health education led by nurse specialists .Health knowledge,psychological status,speech intelligibility and </w:t>
      </w:r>
    </w:p>
    <w:p w14:paraId="1912EEAF"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quality of life of the two groups were compared. </w:t>
      </w:r>
      <w:r w:rsidRPr="00122A70">
        <w:rPr>
          <w:rFonts w:ascii="Didot-HTF-B06-Bold" w:hAnsi="Didot-HTF-B06-Bold" w:cs="宋体"/>
          <w:b/>
          <w:bCs/>
          <w:color w:val="231F20"/>
          <w:kern w:val="0"/>
          <w:sz w:val="19"/>
          <w:szCs w:val="19"/>
        </w:rPr>
        <w:t>Results</w:t>
      </w:r>
      <w:r w:rsidRPr="00122A70">
        <w:rPr>
          <w:rFonts w:ascii="Times New Roman" w:hAnsi="Times New Roman"/>
          <w:color w:val="231F20"/>
          <w:kern w:val="0"/>
          <w:sz w:val="19"/>
          <w:szCs w:val="19"/>
        </w:rPr>
        <w:t xml:space="preserve"> After 3 months of intervention,the score and awareness rate of health </w:t>
      </w:r>
    </w:p>
    <w:p w14:paraId="065B78C8"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knowledge in the observation group were higher than those in the control group,the scores of psychological and behavioral </w:t>
      </w:r>
    </w:p>
    <w:p w14:paraId="7E3555E3"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state were lower than those in the control group,the speech intelligibility score was higher than that in the control group,and </w:t>
      </w:r>
    </w:p>
    <w:p w14:paraId="5F2CDF5F"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the quality of life score was higher than that in the control group,and the diff erences were statistically signifi cant (P</w:t>
      </w:r>
      <w:r w:rsidRPr="00122A70">
        <w:rPr>
          <w:rFonts w:ascii="宋体" w:hAnsi="宋体" w:cs="宋体" w:hint="eastAsia"/>
          <w:color w:val="231F20"/>
          <w:kern w:val="0"/>
          <w:sz w:val="19"/>
          <w:szCs w:val="19"/>
        </w:rPr>
        <w:t>＜</w:t>
      </w:r>
      <w:r w:rsidRPr="00122A70">
        <w:rPr>
          <w:rFonts w:ascii="Times New Roman" w:hAnsi="Times New Roman"/>
          <w:color w:val="231F20"/>
          <w:kern w:val="0"/>
          <w:sz w:val="19"/>
          <w:szCs w:val="19"/>
        </w:rPr>
        <w:t xml:space="preserve">0.05). </w:t>
      </w:r>
    </w:p>
    <w:p w14:paraId="57822DBB" w14:textId="77777777" w:rsidR="00122A70" w:rsidRPr="00122A70" w:rsidRDefault="00122A70" w:rsidP="00122A70">
      <w:pPr>
        <w:widowControl/>
        <w:jc w:val="left"/>
        <w:rPr>
          <w:rFonts w:ascii="宋体" w:hAnsi="宋体" w:cs="宋体"/>
          <w:kern w:val="0"/>
          <w:sz w:val="24"/>
          <w:szCs w:val="24"/>
        </w:rPr>
      </w:pPr>
      <w:r w:rsidRPr="00122A70">
        <w:rPr>
          <w:rFonts w:ascii="Didot-HTF-B06-Bold" w:hAnsi="Didot-HTF-B06-Bold" w:cs="宋体"/>
          <w:b/>
          <w:bCs/>
          <w:color w:val="231F20"/>
          <w:kern w:val="0"/>
          <w:sz w:val="19"/>
          <w:szCs w:val="19"/>
        </w:rPr>
        <w:lastRenderedPageBreak/>
        <w:t xml:space="preserve">Conclusion </w:t>
      </w:r>
      <w:r w:rsidRPr="00122A70">
        <w:rPr>
          <w:rFonts w:ascii="Times New Roman" w:hAnsi="Times New Roman"/>
          <w:color w:val="231F20"/>
          <w:kern w:val="0"/>
          <w:sz w:val="19"/>
          <w:szCs w:val="19"/>
        </w:rPr>
        <w:t xml:space="preserve">Applying visual health education led by nurse specialists to patients undergoing cleft lip and palate surgery can </w:t>
      </w:r>
    </w:p>
    <w:p w14:paraId="38214031" w14:textId="77777777" w:rsidR="00122A70" w:rsidRPr="00122A70" w:rsidRDefault="00122A70" w:rsidP="00122A70">
      <w:pPr>
        <w:widowControl/>
        <w:jc w:val="left"/>
        <w:rPr>
          <w:rFonts w:ascii="宋体" w:hAnsi="宋体" w:cs="宋体"/>
          <w:kern w:val="0"/>
          <w:sz w:val="24"/>
          <w:szCs w:val="24"/>
        </w:rPr>
      </w:pPr>
      <w:r w:rsidRPr="00122A70">
        <w:rPr>
          <w:rFonts w:ascii="Times New Roman" w:hAnsi="Times New Roman"/>
          <w:color w:val="231F20"/>
          <w:kern w:val="0"/>
          <w:sz w:val="19"/>
          <w:szCs w:val="19"/>
        </w:rPr>
        <w:t xml:space="preserve">increase their health knowledge,and improve their psychological status,speech intelligibility and quality of life. </w:t>
      </w:r>
    </w:p>
    <w:p w14:paraId="63A3A0AB" w14:textId="6EA868CC" w:rsidR="002A61D7" w:rsidRPr="00122A70" w:rsidRDefault="00122A70" w:rsidP="00122A70">
      <w:r w:rsidRPr="00122A70">
        <w:rPr>
          <w:rFonts w:ascii="Didot-HTF-B06-Bold" w:hAnsi="Didot-HTF-B06-Bold" w:cs="宋体"/>
          <w:b/>
          <w:bCs/>
          <w:color w:val="231F20"/>
          <w:kern w:val="0"/>
          <w:sz w:val="19"/>
          <w:szCs w:val="19"/>
        </w:rPr>
        <w:t xml:space="preserve">Key words: </w:t>
      </w:r>
      <w:r w:rsidRPr="00122A70">
        <w:rPr>
          <w:rFonts w:ascii="Times New Roman" w:hAnsi="Times New Roman"/>
          <w:color w:val="231F20"/>
          <w:kern w:val="0"/>
          <w:sz w:val="19"/>
          <w:szCs w:val="19"/>
        </w:rPr>
        <w:t>cleft lip and palate; nursing; nurse specialist; visual health education; quality of life</w:t>
      </w:r>
    </w:p>
    <w:sectPr w:rsidR="002A61D7" w:rsidRPr="00122A7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0FA0E" w14:textId="77777777" w:rsidR="00C21D41" w:rsidRDefault="00C21D41" w:rsidP="003724AB">
      <w:r>
        <w:separator/>
      </w:r>
    </w:p>
  </w:endnote>
  <w:endnote w:type="continuationSeparator" w:id="0">
    <w:p w14:paraId="2CB9955C" w14:textId="77777777" w:rsidR="00C21D41" w:rsidRDefault="00C21D4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7C67143E-301F-496E-9B8A-4A32EFBBA002}"/>
  </w:font>
  <w:font w:name="方正楷体_GBK">
    <w:panose1 w:val="03000509000000000000"/>
    <w:charset w:val="86"/>
    <w:family w:val="script"/>
    <w:pitch w:val="fixed"/>
    <w:sig w:usb0="00000001" w:usb1="080E0000" w:usb2="00000010" w:usb3="00000000" w:csb0="00040000" w:csb1="00000000"/>
    <w:embedRegular r:id="rId2" w:subsetted="1" w:fontKey="{EA5DAFD4-A4D6-48FB-8623-0F6166B9F812}"/>
  </w:font>
  <w:font w:name="黑体">
    <w:altName w:val="SimHei"/>
    <w:panose1 w:val="02010609060101010101"/>
    <w:charset w:val="86"/>
    <w:family w:val="modern"/>
    <w:pitch w:val="fixed"/>
    <w:sig w:usb0="800002BF" w:usb1="38CF7CFA" w:usb2="00000016" w:usb3="00000000" w:csb0="00040001" w:csb1="00000000"/>
    <w:embedRegular r:id="rId3" w:subsetted="1" w:fontKey="{1FDCBE45-613C-4AAD-8A82-8E8C65A4F973}"/>
  </w:font>
  <w:font w:name="楷体_GB2312">
    <w:panose1 w:val="02010609030101010101"/>
    <w:charset w:val="86"/>
    <w:family w:val="modern"/>
    <w:pitch w:val="fixed"/>
    <w:sig w:usb0="00000001" w:usb1="080E0000" w:usb2="00000010" w:usb3="00000000" w:csb0="00040000" w:csb1="00000000"/>
    <w:embedRegular r:id="rId4" w:subsetted="1" w:fontKey="{C3BA5B73-D338-4005-926F-8B770F6CB7CD}"/>
  </w:font>
  <w:font w:name="AvantGarde-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12D2E" w14:textId="77777777" w:rsidR="00C21D41" w:rsidRDefault="00C21D41" w:rsidP="003724AB">
      <w:r>
        <w:separator/>
      </w:r>
    </w:p>
  </w:footnote>
  <w:footnote w:type="continuationSeparator" w:id="0">
    <w:p w14:paraId="3D7D85C4" w14:textId="77777777" w:rsidR="00C21D41" w:rsidRDefault="00C21D4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1D7"/>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A747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1776"/>
    <w:rsid w:val="00B530E8"/>
    <w:rsid w:val="00B53D93"/>
    <w:rsid w:val="00B54C60"/>
    <w:rsid w:val="00B55305"/>
    <w:rsid w:val="00B5763D"/>
    <w:rsid w:val="00B578E3"/>
    <w:rsid w:val="00B6108A"/>
    <w:rsid w:val="00B62384"/>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1D41"/>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65F58"/>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15419</TotalTime>
  <Pages>2</Pages>
  <Words>335</Words>
  <Characters>1910</Characters>
  <Application>Microsoft Office Word</Application>
  <DocSecurity>0</DocSecurity>
  <Lines>15</Lines>
  <Paragraphs>4</Paragraphs>
  <ScaleCrop>false</ScaleCrop>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2250</cp:revision>
  <dcterms:created xsi:type="dcterms:W3CDTF">2022-07-04T07:48:00Z</dcterms:created>
  <dcterms:modified xsi:type="dcterms:W3CDTF">2023-12-28T03:21:00Z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