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0CCE2" w14:textId="77777777" w:rsidR="00963F26" w:rsidRDefault="003F752F" w:rsidP="003F752F">
      <w:r>
        <w:t>硫酸银敷料联合负压封闭引流治疗</w:t>
      </w:r>
      <w:proofErr w:type="gramStart"/>
      <w:r>
        <w:t>难愈性创面</w:t>
      </w:r>
      <w:proofErr w:type="gramEnd"/>
      <w:r>
        <w:t>的疗效观察</w:t>
      </w:r>
      <w:r>
        <w:t xml:space="preserve"> </w:t>
      </w:r>
    </w:p>
    <w:p w14:paraId="6BF3436A" w14:textId="77777777" w:rsidR="00963F26" w:rsidRDefault="00963F26" w:rsidP="003F752F"/>
    <w:p w14:paraId="199E9010" w14:textId="7580DEE1" w:rsidR="00963F26" w:rsidRDefault="003F752F" w:rsidP="003F752F">
      <w:r>
        <w:t>潘韦行</w:t>
      </w:r>
      <w:r>
        <w:t xml:space="preserve">1 </w:t>
      </w:r>
      <w:r>
        <w:t>，张栖</w:t>
      </w:r>
      <w:proofErr w:type="gramStart"/>
      <w:r>
        <w:t>玮</w:t>
      </w:r>
      <w:proofErr w:type="gramEnd"/>
      <w:r>
        <w:t xml:space="preserve">2 </w:t>
      </w:r>
      <w:r>
        <w:t>，</w:t>
      </w:r>
      <w:proofErr w:type="gramStart"/>
      <w:r>
        <w:t>罗辉霞</w:t>
      </w:r>
      <w:proofErr w:type="gramEnd"/>
      <w:r>
        <w:t xml:space="preserve">3 </w:t>
      </w:r>
      <w:r>
        <w:t>，贾</w:t>
      </w:r>
      <w:r>
        <w:t xml:space="preserve"> </w:t>
      </w:r>
      <w:r>
        <w:t>伟</w:t>
      </w:r>
      <w:r>
        <w:t xml:space="preserve">4 </w:t>
      </w:r>
    </w:p>
    <w:p w14:paraId="4DED6CF7" w14:textId="77777777" w:rsidR="00963F26" w:rsidRDefault="00963F26" w:rsidP="003F752F"/>
    <w:p w14:paraId="453B171D" w14:textId="73097C2B" w:rsidR="00963F26" w:rsidRDefault="003F752F" w:rsidP="003F752F">
      <w:r>
        <w:t>（</w:t>
      </w:r>
      <w:r>
        <w:t>1.</w:t>
      </w:r>
      <w:r>
        <w:t>内江市第一人民医院美容整形烧伤科</w:t>
      </w:r>
      <w:r>
        <w:t xml:space="preserve"> </w:t>
      </w:r>
      <w:r>
        <w:t>四川</w:t>
      </w:r>
      <w:r>
        <w:t xml:space="preserve"> </w:t>
      </w:r>
      <w:r>
        <w:t>内江</w:t>
      </w:r>
      <w:r>
        <w:t xml:space="preserve"> 641000</w:t>
      </w:r>
      <w:r>
        <w:t>；</w:t>
      </w:r>
      <w:r>
        <w:t>2.</w:t>
      </w:r>
      <w:r>
        <w:t>内江市第一人民医院检验科</w:t>
      </w:r>
      <w:r>
        <w:t xml:space="preserve"> </w:t>
      </w:r>
      <w:r>
        <w:t>四川</w:t>
      </w:r>
      <w:r>
        <w:t xml:space="preserve"> </w:t>
      </w:r>
      <w:r>
        <w:t>内江</w:t>
      </w:r>
      <w:r>
        <w:t xml:space="preserve"> 641000</w:t>
      </w:r>
      <w:r>
        <w:t>；</w:t>
      </w:r>
      <w:r>
        <w:t>3.</w:t>
      </w:r>
      <w:r>
        <w:t>内江市第</w:t>
      </w:r>
      <w:r>
        <w:t xml:space="preserve"> </w:t>
      </w:r>
      <w:proofErr w:type="gramStart"/>
      <w:r>
        <w:t>一</w:t>
      </w:r>
      <w:proofErr w:type="gramEnd"/>
      <w:r>
        <w:t>人民医院甲状腺乳腺科</w:t>
      </w:r>
      <w:r>
        <w:t xml:space="preserve"> </w:t>
      </w:r>
      <w:r>
        <w:t>四川</w:t>
      </w:r>
      <w:r>
        <w:t xml:space="preserve"> </w:t>
      </w:r>
      <w:r>
        <w:t>内江</w:t>
      </w:r>
      <w:r>
        <w:t xml:space="preserve"> 641000</w:t>
      </w:r>
      <w:r>
        <w:t>；</w:t>
      </w:r>
      <w:r>
        <w:t>4.</w:t>
      </w:r>
      <w:r>
        <w:t>宝鸡市中心医院烧伤整形科</w:t>
      </w:r>
      <w:r>
        <w:t xml:space="preserve"> </w:t>
      </w:r>
      <w:r>
        <w:t>陕西</w:t>
      </w:r>
      <w:r>
        <w:t xml:space="preserve"> </w:t>
      </w:r>
      <w:r>
        <w:t>宝鸡</w:t>
      </w:r>
      <w:r>
        <w:t xml:space="preserve"> 721000</w:t>
      </w:r>
      <w:r>
        <w:t>）</w:t>
      </w:r>
      <w:r>
        <w:t xml:space="preserve"> </w:t>
      </w:r>
    </w:p>
    <w:p w14:paraId="24319603" w14:textId="77777777" w:rsidR="00963F26" w:rsidRDefault="00963F26" w:rsidP="003F752F"/>
    <w:p w14:paraId="55BE0361" w14:textId="77777777" w:rsidR="00963F26" w:rsidRDefault="003F752F" w:rsidP="003F752F">
      <w:r>
        <w:t>[</w:t>
      </w:r>
      <w:r>
        <w:t>摘要</w:t>
      </w:r>
      <w:r>
        <w:t>]</w:t>
      </w:r>
      <w:r>
        <w:t>目的：探究脂质水胶体硫酸银敷料结合负压封闭引流治疗</w:t>
      </w:r>
      <w:proofErr w:type="gramStart"/>
      <w:r>
        <w:t>难愈性创面</w:t>
      </w:r>
      <w:proofErr w:type="gramEnd"/>
      <w:r>
        <w:t>的临床疗效。方法：选取</w:t>
      </w:r>
      <w:r>
        <w:t>2022</w:t>
      </w:r>
      <w:r>
        <w:t>年</w:t>
      </w:r>
      <w:r>
        <w:t>2</w:t>
      </w:r>
      <w:r>
        <w:t>月</w:t>
      </w:r>
      <w:r>
        <w:t>-2022</w:t>
      </w:r>
      <w:r>
        <w:t>年</w:t>
      </w:r>
      <w:r>
        <w:t>12</w:t>
      </w:r>
      <w:r>
        <w:t>月</w:t>
      </w:r>
      <w:r>
        <w:t xml:space="preserve"> </w:t>
      </w:r>
      <w:r>
        <w:t>来笔者医院就诊的</w:t>
      </w:r>
      <w:r>
        <w:t>80</w:t>
      </w:r>
      <w:r>
        <w:t>例慢性</w:t>
      </w:r>
      <w:proofErr w:type="gramStart"/>
      <w:r>
        <w:t>难愈性创面</w:t>
      </w:r>
      <w:proofErr w:type="gramEnd"/>
      <w:r>
        <w:t>患者，按</w:t>
      </w:r>
      <w:proofErr w:type="gramStart"/>
      <w:r>
        <w:t>随机单盲分组</w:t>
      </w:r>
      <w:proofErr w:type="gramEnd"/>
      <w:r>
        <w:t>法分为实验组和对照组，每组</w:t>
      </w:r>
      <w:r>
        <w:t>40</w:t>
      </w:r>
      <w:r>
        <w:t>例。对照组采用负压封闭引流</w:t>
      </w:r>
      <w:r>
        <w:t xml:space="preserve"> </w:t>
      </w:r>
      <w:r>
        <w:t>技术进行治疗，实验组采用硫酸银敷料联合负压封闭引流技术治疗。观察比较两组创面愈合情况、炎症指标水平、创面疼痛</w:t>
      </w:r>
      <w:r>
        <w:t xml:space="preserve"> </w:t>
      </w:r>
      <w:r>
        <w:t>程度及患者睡眠质量。结果：两次更换敷料时，实验组细菌清除率均高于对照组（</w:t>
      </w:r>
      <w:r>
        <w:t>P</w:t>
      </w:r>
      <w:r>
        <w:t>＜</w:t>
      </w:r>
      <w:r>
        <w:t>0.05</w:t>
      </w:r>
      <w:r>
        <w:t>）；治疗</w:t>
      </w:r>
      <w:r>
        <w:t>2</w:t>
      </w:r>
      <w:r>
        <w:t>周后，实验组创面愈合</w:t>
      </w:r>
      <w:r>
        <w:t xml:space="preserve"> </w:t>
      </w:r>
      <w:r>
        <w:t>率高于对照组，肉芽生长评分高于对照组，创面疼痛评分低于对照组（</w:t>
      </w:r>
      <w:r>
        <w:t>P</w:t>
      </w:r>
      <w:r>
        <w:t>＜</w:t>
      </w:r>
      <w:r>
        <w:t>0.05</w:t>
      </w:r>
      <w:r>
        <w:t>）；治疗</w:t>
      </w:r>
      <w:r>
        <w:t>2</w:t>
      </w:r>
      <w:r>
        <w:t>周后，实验组血清白细胞、</w:t>
      </w:r>
      <w:r>
        <w:t>C-</w:t>
      </w:r>
      <w:r>
        <w:t>反应</w:t>
      </w:r>
      <w:r>
        <w:t xml:space="preserve"> </w:t>
      </w:r>
      <w:r>
        <w:t>蛋白、红细胞沉降率及创面组织中肿瘤坏死因子</w:t>
      </w:r>
      <w:r>
        <w:t>-α</w:t>
      </w:r>
      <w:r>
        <w:t>、白细胞介素</w:t>
      </w:r>
      <w:r>
        <w:t>-6</w:t>
      </w:r>
      <w:r>
        <w:t>水平均低于对照组（</w:t>
      </w:r>
      <w:r>
        <w:t>P</w:t>
      </w:r>
      <w:r>
        <w:t>＜</w:t>
      </w:r>
      <w:r>
        <w:t>0.05</w:t>
      </w:r>
      <w:r>
        <w:t>）。两组治疗前及治疗</w:t>
      </w:r>
      <w:r>
        <w:t>2</w:t>
      </w:r>
      <w:r>
        <w:t>周</w:t>
      </w:r>
      <w:r>
        <w:t xml:space="preserve"> </w:t>
      </w:r>
      <w:r>
        <w:t>后</w:t>
      </w:r>
      <w:r>
        <w:t>PSQI</w:t>
      </w:r>
      <w:r>
        <w:t>评分比较，差异均无统计学意义（</w:t>
      </w:r>
      <w:r>
        <w:t>P</w:t>
      </w:r>
      <w:r>
        <w:t>＞</w:t>
      </w:r>
      <w:r>
        <w:t>0.05</w:t>
      </w:r>
      <w:r>
        <w:t>）。结论：脂质水胶体硫酸银敷料结合负压封闭引流治疗慢性</w:t>
      </w:r>
      <w:proofErr w:type="gramStart"/>
      <w:r>
        <w:t>难愈性创面</w:t>
      </w:r>
      <w:proofErr w:type="gramEnd"/>
      <w:r>
        <w:t xml:space="preserve"> </w:t>
      </w:r>
      <w:r>
        <w:t>能抑制细菌繁殖，降低感染风险，促进创面愈合，效果显著。</w:t>
      </w:r>
      <w:r>
        <w:t xml:space="preserve"> </w:t>
      </w:r>
    </w:p>
    <w:p w14:paraId="5BAEE7DA" w14:textId="77777777" w:rsidR="00963F26" w:rsidRDefault="00963F26" w:rsidP="003F752F"/>
    <w:p w14:paraId="329B5649" w14:textId="77777777" w:rsidR="00963F26" w:rsidRDefault="003F752F" w:rsidP="003F752F">
      <w:r>
        <w:t>[</w:t>
      </w:r>
      <w:r>
        <w:t>关键词</w:t>
      </w:r>
      <w:r>
        <w:t>]</w:t>
      </w:r>
      <w:r>
        <w:t>脂质水胶体硫酸银敷料；负压封闭引流；</w:t>
      </w:r>
      <w:proofErr w:type="gramStart"/>
      <w:r>
        <w:t>难愈性创面</w:t>
      </w:r>
      <w:proofErr w:type="gramEnd"/>
      <w:r>
        <w:t>；创面愈合；细菌清除率</w:t>
      </w:r>
      <w:r>
        <w:t xml:space="preserve"> </w:t>
      </w:r>
    </w:p>
    <w:p w14:paraId="0FE1BB14" w14:textId="77777777" w:rsidR="00963F26" w:rsidRDefault="00963F26" w:rsidP="003F752F"/>
    <w:p w14:paraId="6A76B1F7" w14:textId="77777777" w:rsidR="00963F26" w:rsidRDefault="003F752F" w:rsidP="003F752F">
      <w:r>
        <w:t>[</w:t>
      </w:r>
      <w:r>
        <w:t>中图分类号</w:t>
      </w:r>
      <w:r>
        <w:t>]R622 [</w:t>
      </w:r>
      <w:r>
        <w:t>文献标志码</w:t>
      </w:r>
      <w:r>
        <w:t>]A [</w:t>
      </w:r>
      <w:r>
        <w:t>文章编号</w:t>
      </w:r>
      <w:r>
        <w:t>]1008-6455</w:t>
      </w:r>
      <w:r>
        <w:t>（</w:t>
      </w:r>
      <w:r>
        <w:t>2024</w:t>
      </w:r>
      <w:r>
        <w:t>）</w:t>
      </w:r>
      <w:r>
        <w:t xml:space="preserve">04-0045-04 </w:t>
      </w:r>
    </w:p>
    <w:p w14:paraId="2F557661" w14:textId="77777777" w:rsidR="00963F26" w:rsidRDefault="00963F26" w:rsidP="003F752F"/>
    <w:p w14:paraId="0D55F369" w14:textId="77777777" w:rsidR="00963F26" w:rsidRDefault="003F752F" w:rsidP="003F752F">
      <w:r>
        <w:t xml:space="preserve">Efficacy of Silver Sulfate Dressing Combined with Vacuum Sealing Drainage in the Treatment of Refractory Wounds </w:t>
      </w:r>
    </w:p>
    <w:p w14:paraId="6776BC30" w14:textId="77777777" w:rsidR="00963F26" w:rsidRDefault="00963F26" w:rsidP="003F752F"/>
    <w:p w14:paraId="12234DE7" w14:textId="3567BAD1" w:rsidR="00963F26" w:rsidRDefault="003F752F" w:rsidP="003F752F">
      <w:r>
        <w:t>PAN Weixing</w:t>
      </w:r>
      <w:proofErr w:type="gramStart"/>
      <w:r>
        <w:t>1 ,</w:t>
      </w:r>
      <w:proofErr w:type="gramEnd"/>
      <w:r>
        <w:t xml:space="preserve"> ZHANG Qiwei2 , LUO Huixia3 , JIA Wei4 </w:t>
      </w:r>
    </w:p>
    <w:p w14:paraId="428C6EBC" w14:textId="77777777" w:rsidR="00963F26" w:rsidRDefault="00963F26" w:rsidP="003F752F"/>
    <w:p w14:paraId="4603B47B" w14:textId="6F704ED0" w:rsidR="00DD0FFD" w:rsidRDefault="003F752F" w:rsidP="003F752F">
      <w:r>
        <w:t>(</w:t>
      </w:r>
      <w:proofErr w:type="gramStart"/>
      <w:r>
        <w:t>1.Department</w:t>
      </w:r>
      <w:proofErr w:type="gramEnd"/>
      <w:r>
        <w:t xml:space="preserve"> of Aesthetic Plastic and Burns Surgery, the First People's Hospital of </w:t>
      </w:r>
      <w:proofErr w:type="spellStart"/>
      <w:r>
        <w:t>Neijiang</w:t>
      </w:r>
      <w:proofErr w:type="spellEnd"/>
      <w:r>
        <w:t xml:space="preserve">, </w:t>
      </w:r>
      <w:proofErr w:type="spellStart"/>
      <w:r>
        <w:t>Neijiang</w:t>
      </w:r>
      <w:proofErr w:type="spellEnd"/>
      <w:r>
        <w:t xml:space="preserve"> 641000, Sichuan, China; 2.Department of Laboratory Medicine, the First People's Hospital of </w:t>
      </w:r>
      <w:proofErr w:type="spellStart"/>
      <w:r>
        <w:t>Neijiang</w:t>
      </w:r>
      <w:proofErr w:type="spellEnd"/>
      <w:r>
        <w:t xml:space="preserve">, </w:t>
      </w:r>
      <w:proofErr w:type="spellStart"/>
      <w:r>
        <w:t>Neijiang</w:t>
      </w:r>
      <w:proofErr w:type="spellEnd"/>
      <w:r>
        <w:t xml:space="preserve"> 641000, Sichuan, China; 3.Department of Thyroid and Breast Surgery, the First People's Hospital of </w:t>
      </w:r>
      <w:proofErr w:type="spellStart"/>
      <w:r>
        <w:t>Neijiang</w:t>
      </w:r>
      <w:proofErr w:type="spellEnd"/>
      <w:r>
        <w:t xml:space="preserve">, </w:t>
      </w:r>
      <w:proofErr w:type="spellStart"/>
      <w:r>
        <w:t>Neijiang</w:t>
      </w:r>
      <w:proofErr w:type="spellEnd"/>
      <w:r>
        <w:t xml:space="preserve"> 641000, Sichuan, China; 4.Department of Burn and Plastic Surgery, Baoji Central Hospital, Baoji 721000, Shaanxi, China)</w:t>
      </w:r>
    </w:p>
    <w:p w14:paraId="4E62B32D" w14:textId="77777777" w:rsidR="003F752F" w:rsidRDefault="003F752F" w:rsidP="003F752F"/>
    <w:p w14:paraId="75655B16" w14:textId="77777777" w:rsidR="003F752F" w:rsidRDefault="003F752F" w:rsidP="003F752F">
      <w:r>
        <w:t xml:space="preserve">Abstract: Objective To explore the clinical </w:t>
      </w:r>
      <w:proofErr w:type="spellStart"/>
      <w:r>
        <w:t>effi</w:t>
      </w:r>
      <w:proofErr w:type="spellEnd"/>
      <w:r>
        <w:t xml:space="preserve"> </w:t>
      </w:r>
      <w:proofErr w:type="spellStart"/>
      <w:r>
        <w:t>cacy</w:t>
      </w:r>
      <w:proofErr w:type="spellEnd"/>
      <w:r>
        <w:t xml:space="preserve"> of lipid hydrocolloid silver sulfate dressing combined with vacuum sealing drainage in the treatment of refractory wounds. Methods Eighty patients with chronic refractory wounds who came to author's hospital from February 2022 to December 2022 were selected and divided into the experimental group and the control group according to the random single-blind grouping method, with 40 cases in each group. The control group was treated with vacuum sealing drainage technology, and the experimental group was treated with silver sulfate dressing combined with vacuum sealing drainage technology. The wound healing, inflammatory index level, wound pain degree and sleep quality of patients were observed and compared between the two groups. Results When dressing was changed twice, the bacterial </w:t>
      </w:r>
      <w:r>
        <w:lastRenderedPageBreak/>
        <w:t>clearance rate of the experimental group was higher than that of the control group (P</w:t>
      </w:r>
      <w:r>
        <w:t>＜</w:t>
      </w:r>
      <w:r>
        <w:t>0.05). After 2 weeks of treatment, the wound healing rate and granulation growth score of the experimental group were higher than those of the control group, and the wound pain score was lower than that of the control group (P</w:t>
      </w:r>
      <w:r>
        <w:t>＜</w:t>
      </w:r>
      <w:r>
        <w:t>0.05). After 2 weeks of treatment, the serum white blood cells, C-reactive protein, and erythrocyte sedimentation rate, and the levels of tumor necrosis factor-α and interleukin-6 in wound tissue in the experimental group were lower than those in the control group (P</w:t>
      </w:r>
      <w:r>
        <w:t>＜</w:t>
      </w:r>
      <w:r>
        <w:t xml:space="preserve">0.05). There was no statistically </w:t>
      </w:r>
      <w:proofErr w:type="spellStart"/>
      <w:r>
        <w:t>signifi</w:t>
      </w:r>
      <w:proofErr w:type="spellEnd"/>
      <w:r>
        <w:t xml:space="preserve"> cant diff </w:t>
      </w:r>
      <w:proofErr w:type="spellStart"/>
      <w:r>
        <w:t>erence</w:t>
      </w:r>
      <w:proofErr w:type="spellEnd"/>
      <w:r>
        <w:t xml:space="preserve"> in PSQI scores between the two groups before treatment and 2 weeks after treatment (P</w:t>
      </w:r>
      <w:r>
        <w:t>＞</w:t>
      </w:r>
      <w:r>
        <w:t xml:space="preserve">0.05). Conclusion Lipid hydrocolloid silver sulfate dressing combined with vacuum sealing drainage in the treatment of chronic refractory wounds can inhibit bacterial reproduction, reduce the risk of infection, and promote wound healing, with </w:t>
      </w:r>
      <w:proofErr w:type="spellStart"/>
      <w:r>
        <w:t>signifi</w:t>
      </w:r>
      <w:proofErr w:type="spellEnd"/>
      <w:r>
        <w:t xml:space="preserve"> </w:t>
      </w:r>
      <w:proofErr w:type="gramStart"/>
      <w:r>
        <w:t>cant</w:t>
      </w:r>
      <w:proofErr w:type="gramEnd"/>
      <w:r>
        <w:t xml:space="preserve"> eff </w:t>
      </w:r>
      <w:proofErr w:type="spellStart"/>
      <w:r>
        <w:t>ect</w:t>
      </w:r>
      <w:proofErr w:type="spellEnd"/>
      <w:r>
        <w:t xml:space="preserve">. </w:t>
      </w:r>
    </w:p>
    <w:p w14:paraId="40C66204" w14:textId="77777777" w:rsidR="003F752F" w:rsidRDefault="003F752F" w:rsidP="003F752F"/>
    <w:p w14:paraId="530867D9" w14:textId="4C645965" w:rsidR="003F752F" w:rsidRPr="003F752F" w:rsidRDefault="003F752F" w:rsidP="003F752F">
      <w:pPr>
        <w:rPr>
          <w:rFonts w:hint="eastAsia"/>
        </w:rPr>
      </w:pPr>
      <w:r>
        <w:t>Key words: lipid hydrocolloid silver sulfate; vacuum sealing drainage; refractory wounds; wound healing; bacterial clearance rate</w:t>
      </w:r>
    </w:p>
    <w:sectPr w:rsidR="003F752F" w:rsidRPr="003F752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C4DD6" w14:textId="77777777" w:rsidR="00D25F3F" w:rsidRDefault="00D25F3F" w:rsidP="003724AB">
      <w:r>
        <w:separator/>
      </w:r>
    </w:p>
  </w:endnote>
  <w:endnote w:type="continuationSeparator" w:id="0">
    <w:p w14:paraId="1886BA94" w14:textId="77777777" w:rsidR="00D25F3F" w:rsidRDefault="00D25F3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B92361C2-2AF9-45B1-B47D-5B6CB6D5F715}"/>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59196" w14:textId="77777777" w:rsidR="00D25F3F" w:rsidRDefault="00D25F3F" w:rsidP="003724AB">
      <w:r>
        <w:separator/>
      </w:r>
    </w:p>
  </w:footnote>
  <w:footnote w:type="continuationSeparator" w:id="0">
    <w:p w14:paraId="54EA5217" w14:textId="77777777" w:rsidR="00D25F3F" w:rsidRDefault="00D25F3F"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265E"/>
    <w:rsid w:val="00033362"/>
    <w:rsid w:val="00033A09"/>
    <w:rsid w:val="00033D5A"/>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3CB3"/>
    <w:rsid w:val="000B4D7D"/>
    <w:rsid w:val="000B6715"/>
    <w:rsid w:val="000B6B01"/>
    <w:rsid w:val="000C0187"/>
    <w:rsid w:val="000C108F"/>
    <w:rsid w:val="000C2277"/>
    <w:rsid w:val="000C2A37"/>
    <w:rsid w:val="000C2E28"/>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5348"/>
    <w:rsid w:val="001964BB"/>
    <w:rsid w:val="00197CD7"/>
    <w:rsid w:val="001A1F94"/>
    <w:rsid w:val="001A1FB2"/>
    <w:rsid w:val="001A2EA4"/>
    <w:rsid w:val="001A5AE5"/>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7C2F"/>
    <w:rsid w:val="003A1477"/>
    <w:rsid w:val="003A3D7B"/>
    <w:rsid w:val="003B019F"/>
    <w:rsid w:val="003B0583"/>
    <w:rsid w:val="003B0A26"/>
    <w:rsid w:val="003B66AD"/>
    <w:rsid w:val="003B7B08"/>
    <w:rsid w:val="003C054C"/>
    <w:rsid w:val="003C3937"/>
    <w:rsid w:val="003C5C80"/>
    <w:rsid w:val="003D1A28"/>
    <w:rsid w:val="003D1B7F"/>
    <w:rsid w:val="003D5F50"/>
    <w:rsid w:val="003D6EBF"/>
    <w:rsid w:val="003D7719"/>
    <w:rsid w:val="003E2239"/>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1CC1"/>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375C"/>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6E83"/>
    <w:rsid w:val="007A3FA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07700"/>
    <w:rsid w:val="00B114A0"/>
    <w:rsid w:val="00B157C6"/>
    <w:rsid w:val="00B20220"/>
    <w:rsid w:val="00B205A5"/>
    <w:rsid w:val="00B20E9B"/>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56FD9"/>
    <w:rsid w:val="00C639A2"/>
    <w:rsid w:val="00C660D0"/>
    <w:rsid w:val="00C66126"/>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D01559"/>
    <w:rsid w:val="00D0411B"/>
    <w:rsid w:val="00D04696"/>
    <w:rsid w:val="00D069B8"/>
    <w:rsid w:val="00D11883"/>
    <w:rsid w:val="00D11B2C"/>
    <w:rsid w:val="00D17F93"/>
    <w:rsid w:val="00D25F3F"/>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4446"/>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24061</TotalTime>
  <Pages>2</Pages>
  <Words>493</Words>
  <Characters>2811</Characters>
  <Application>Microsoft Office Word</Application>
  <DocSecurity>0</DocSecurity>
  <Lines>23</Lines>
  <Paragraphs>6</Paragraphs>
  <ScaleCrop>false</ScaleCrop>
  <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2849</cp:revision>
  <dcterms:created xsi:type="dcterms:W3CDTF">2022-07-04T07:48:00Z</dcterms:created>
  <dcterms:modified xsi:type="dcterms:W3CDTF">2024-04-11T07:43:00Z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