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376271" w14:textId="77777777" w:rsidR="00202EE8" w:rsidRDefault="00202EE8" w:rsidP="00202EE8">
      <w:proofErr w:type="gramStart"/>
      <w:r>
        <w:t>直丝弓矫治</w:t>
      </w:r>
      <w:proofErr w:type="gramEnd"/>
      <w:r>
        <w:t>联合咬合重建治疗安氏</w:t>
      </w:r>
      <w:r>
        <w:rPr>
          <w:rFonts w:ascii="宋体" w:hAnsi="宋体" w:cs="宋体" w:hint="eastAsia"/>
        </w:rPr>
        <w:t>Ⅱ</w:t>
      </w:r>
      <w:r>
        <w:t>类</w:t>
      </w:r>
      <w:r>
        <w:t>2</w:t>
      </w:r>
      <w:r>
        <w:t>分类伴重度磨耗疗效分析</w:t>
      </w:r>
      <w:r>
        <w:t xml:space="preserve"> </w:t>
      </w:r>
    </w:p>
    <w:p w14:paraId="633C87E7" w14:textId="77777777" w:rsidR="00202EE8" w:rsidRDefault="00202EE8" w:rsidP="00202EE8"/>
    <w:p w14:paraId="2D9D7C16" w14:textId="09C84645" w:rsidR="00202EE8" w:rsidRDefault="00202EE8" w:rsidP="00202EE8">
      <w:r>
        <w:t>王</w:t>
      </w:r>
      <w:r>
        <w:t xml:space="preserve"> </w:t>
      </w:r>
      <w:r>
        <w:t>静</w:t>
      </w:r>
      <w:r>
        <w:t xml:space="preserve">1 </w:t>
      </w:r>
      <w:r>
        <w:t>，庞淑婷</w:t>
      </w:r>
      <w:r>
        <w:t xml:space="preserve">1 </w:t>
      </w:r>
      <w:r>
        <w:t>，路</w:t>
      </w:r>
      <w:r>
        <w:t xml:space="preserve"> </w:t>
      </w:r>
      <w:proofErr w:type="gramStart"/>
      <w:r>
        <w:t>茜</w:t>
      </w:r>
      <w:proofErr w:type="gramEnd"/>
      <w:r>
        <w:t xml:space="preserve">2 </w:t>
      </w:r>
      <w:r>
        <w:t>，周建营</w:t>
      </w:r>
      <w:r>
        <w:t xml:space="preserve">3 </w:t>
      </w:r>
      <w:r>
        <w:t>，冯艳芬</w:t>
      </w:r>
      <w:r>
        <w:t xml:space="preserve">3 </w:t>
      </w:r>
      <w:r>
        <w:t>，卢文娟</w:t>
      </w:r>
      <w:r>
        <w:t xml:space="preserve">3 </w:t>
      </w:r>
      <w:r>
        <w:t>，张</w:t>
      </w:r>
      <w:r>
        <w:t xml:space="preserve"> </w:t>
      </w:r>
      <w:proofErr w:type="gramStart"/>
      <w:r>
        <w:t>倩</w:t>
      </w:r>
      <w:proofErr w:type="gramEnd"/>
      <w:r>
        <w:t xml:space="preserve">2 </w:t>
      </w:r>
    </w:p>
    <w:p w14:paraId="6B7EAF4B" w14:textId="77777777" w:rsidR="00202EE8" w:rsidRDefault="00202EE8" w:rsidP="00202EE8"/>
    <w:p w14:paraId="09525676" w14:textId="0DAE1C41" w:rsidR="00202EE8" w:rsidRDefault="00202EE8" w:rsidP="00202EE8">
      <w:r>
        <w:t>（沧州市人民医院</w:t>
      </w:r>
      <w:r>
        <w:t xml:space="preserve"> 1.</w:t>
      </w:r>
      <w:r>
        <w:t>口腔正畸科；</w:t>
      </w:r>
      <w:r>
        <w:t>2.</w:t>
      </w:r>
      <w:r>
        <w:t>口腔内科；</w:t>
      </w:r>
      <w:r>
        <w:t>3.</w:t>
      </w:r>
      <w:r>
        <w:t>口腔修复科</w:t>
      </w:r>
      <w:r>
        <w:t xml:space="preserve"> </w:t>
      </w:r>
      <w:r>
        <w:t>河北</w:t>
      </w:r>
      <w:r>
        <w:t xml:space="preserve"> </w:t>
      </w:r>
      <w:r>
        <w:t>沧州</w:t>
      </w:r>
      <w:r>
        <w:t xml:space="preserve"> 061000</w:t>
      </w:r>
      <w:r>
        <w:t>）</w:t>
      </w:r>
      <w:r>
        <w:t xml:space="preserve"> </w:t>
      </w:r>
    </w:p>
    <w:p w14:paraId="3BDECCA2" w14:textId="77777777" w:rsidR="00202EE8" w:rsidRDefault="00202EE8" w:rsidP="00202EE8"/>
    <w:p w14:paraId="461756F7" w14:textId="36CB99FA" w:rsidR="00202EE8" w:rsidRDefault="00202EE8" w:rsidP="00202EE8">
      <w:r>
        <w:t>[</w:t>
      </w:r>
      <w:r>
        <w:t>摘要</w:t>
      </w:r>
      <w:r>
        <w:t>]</w:t>
      </w:r>
      <w:r>
        <w:t>目的：探讨传统</w:t>
      </w:r>
      <w:proofErr w:type="gramStart"/>
      <w:r>
        <w:t>直丝弓矫治</w:t>
      </w:r>
      <w:proofErr w:type="gramEnd"/>
      <w:r>
        <w:t>技术结合修复咬合重建治疗内倾</w:t>
      </w:r>
      <w:proofErr w:type="gramStart"/>
      <w:r>
        <w:t>型深覆牙合</w:t>
      </w:r>
      <w:proofErr w:type="gramEnd"/>
      <w:r>
        <w:t>伴重度磨耗患者的临床效果和影响因素。方法：</w:t>
      </w:r>
      <w:r>
        <w:t xml:space="preserve"> </w:t>
      </w:r>
      <w:r>
        <w:t>选取</w:t>
      </w:r>
      <w:r>
        <w:t>2018</w:t>
      </w:r>
      <w:r>
        <w:t>年</w:t>
      </w:r>
      <w:r>
        <w:t>1</w:t>
      </w:r>
      <w:r>
        <w:t>月</w:t>
      </w:r>
      <w:r>
        <w:t>-2021</w:t>
      </w:r>
      <w:r>
        <w:t>年</w:t>
      </w:r>
      <w:r>
        <w:t>12</w:t>
      </w:r>
      <w:r>
        <w:t>月沧州市人民医院口腔科就诊的</w:t>
      </w:r>
      <w:r>
        <w:t>82</w:t>
      </w:r>
      <w:proofErr w:type="gramStart"/>
      <w:r>
        <w:t>例内倾型深覆牙合</w:t>
      </w:r>
      <w:proofErr w:type="gramEnd"/>
      <w:r>
        <w:t>伴重度磨耗成年患者为研究对象，随机分为实验</w:t>
      </w:r>
      <w:r>
        <w:t xml:space="preserve"> </w:t>
      </w:r>
      <w:r>
        <w:t>组和对照组，每组</w:t>
      </w:r>
      <w:r>
        <w:t>41</w:t>
      </w:r>
      <w:r>
        <w:t>例。实验组采用传统</w:t>
      </w:r>
      <w:proofErr w:type="gramStart"/>
      <w:r>
        <w:t>直丝弓矫治</w:t>
      </w:r>
      <w:proofErr w:type="gramEnd"/>
      <w:r>
        <w:t>技术结合修复咬合重建治疗，对照组仅采用传统</w:t>
      </w:r>
      <w:proofErr w:type="gramStart"/>
      <w:r>
        <w:t>直丝弓矫治</w:t>
      </w:r>
      <w:proofErr w:type="gramEnd"/>
      <w:r>
        <w:t>技术治疗。</w:t>
      </w:r>
      <w:r>
        <w:t xml:space="preserve"> </w:t>
      </w:r>
      <w:r>
        <w:t>比较两组患者的正畸治疗时间、颞下颌关节功能、关节间隙、下面高等指标的变化，并分析影响治疗效果的相关因素。结</w:t>
      </w:r>
      <w:r>
        <w:t xml:space="preserve"> </w:t>
      </w:r>
      <w:r>
        <w:t>果：实验组正畸治疗时间（</w:t>
      </w:r>
      <w:r>
        <w:t>12.6±1.8</w:t>
      </w:r>
      <w:r>
        <w:t>）</w:t>
      </w:r>
      <w:proofErr w:type="gramStart"/>
      <w:r>
        <w:t>个</w:t>
      </w:r>
      <w:proofErr w:type="gramEnd"/>
      <w:r>
        <w:t>月，明显短于对照组的（</w:t>
      </w:r>
      <w:r>
        <w:t>18.4±2.1</w:t>
      </w:r>
      <w:r>
        <w:t>）</w:t>
      </w:r>
      <w:proofErr w:type="gramStart"/>
      <w:r>
        <w:t>个</w:t>
      </w:r>
      <w:proofErr w:type="gramEnd"/>
      <w:r>
        <w:t>月（</w:t>
      </w:r>
      <w:r>
        <w:t>P</w:t>
      </w:r>
      <w:r>
        <w:t>＜</w:t>
      </w:r>
      <w:r>
        <w:t>0.05</w:t>
      </w:r>
      <w:r>
        <w:t>），颞下颌关节功能评分、</w:t>
      </w:r>
      <w:r>
        <w:t xml:space="preserve"> </w:t>
      </w:r>
      <w:r>
        <w:t>关节间隙、下面高等指标在治疗后均有显著改善，且优于对照组（均</w:t>
      </w:r>
      <w:r>
        <w:t>P</w:t>
      </w:r>
      <w:r>
        <w:t>＜</w:t>
      </w:r>
      <w:r>
        <w:t>0.05</w:t>
      </w:r>
      <w:r>
        <w:t>）；影响治疗效果的相关因素包括患者年龄、</w:t>
      </w:r>
      <w:r>
        <w:t xml:space="preserve"> </w:t>
      </w:r>
      <w:r>
        <w:t>性别、牙合类型、牙周健康状况等（</w:t>
      </w:r>
      <w:r>
        <w:t>P</w:t>
      </w:r>
      <w:r>
        <w:t>＜</w:t>
      </w:r>
      <w:r>
        <w:t>0.05</w:t>
      </w:r>
      <w:r>
        <w:t>）。结论：传统</w:t>
      </w:r>
      <w:proofErr w:type="gramStart"/>
      <w:r>
        <w:t>直丝弓矫治</w:t>
      </w:r>
      <w:proofErr w:type="gramEnd"/>
      <w:r>
        <w:t>技术结合修复咬合重建治疗内倾</w:t>
      </w:r>
      <w:proofErr w:type="gramStart"/>
      <w:r>
        <w:t>型深覆牙合</w:t>
      </w:r>
      <w:proofErr w:type="gramEnd"/>
      <w:r>
        <w:t>伴重度磨耗</w:t>
      </w:r>
      <w:r>
        <w:t xml:space="preserve"> </w:t>
      </w:r>
      <w:r>
        <w:t>患者，能有效缩短正畸治疗时间，改善颞下颌关节功能，恢复咬合高度，提高患者的生活质量。患者的个体差异和牙周健康</w:t>
      </w:r>
      <w:r>
        <w:t xml:space="preserve"> </w:t>
      </w:r>
      <w:r>
        <w:t>状况是影响治疗效果的重要因素，应根据具体情况制定个体化的治疗方案。</w:t>
      </w:r>
      <w:r>
        <w:t xml:space="preserve"> </w:t>
      </w:r>
    </w:p>
    <w:p w14:paraId="4D3B001A" w14:textId="77777777" w:rsidR="00202EE8" w:rsidRDefault="00202EE8" w:rsidP="00202EE8"/>
    <w:p w14:paraId="203035CE" w14:textId="77777777" w:rsidR="00202EE8" w:rsidRDefault="00202EE8" w:rsidP="00202EE8">
      <w:r>
        <w:t>[</w:t>
      </w:r>
      <w:r>
        <w:t>关键词</w:t>
      </w:r>
      <w:r>
        <w:t>]</w:t>
      </w:r>
      <w:r>
        <w:t>直丝弓；咬合重建；内倾</w:t>
      </w:r>
      <w:proofErr w:type="gramStart"/>
      <w:r>
        <w:t>型深覆牙合</w:t>
      </w:r>
      <w:proofErr w:type="gramEnd"/>
      <w:r>
        <w:t>；重度牙齿磨耗；颞下颌关节功能</w:t>
      </w:r>
      <w:r>
        <w:t xml:space="preserve"> </w:t>
      </w:r>
    </w:p>
    <w:p w14:paraId="5AC42806" w14:textId="77777777" w:rsidR="00202EE8" w:rsidRDefault="00202EE8" w:rsidP="00202EE8"/>
    <w:p w14:paraId="6A8D11A7" w14:textId="77777777" w:rsidR="00202EE8" w:rsidRDefault="00202EE8" w:rsidP="00202EE8">
      <w:r>
        <w:t>[</w:t>
      </w:r>
      <w:r>
        <w:t>中图分类号</w:t>
      </w:r>
      <w:r>
        <w:t>]R783.5 [</w:t>
      </w:r>
      <w:r>
        <w:t>文献标志码</w:t>
      </w:r>
      <w:r>
        <w:t>]A [</w:t>
      </w:r>
      <w:r>
        <w:t>文章编号</w:t>
      </w:r>
      <w:r>
        <w:t>]1008-6455</w:t>
      </w:r>
      <w:r>
        <w:t>（</w:t>
      </w:r>
      <w:r>
        <w:t>2024</w:t>
      </w:r>
      <w:r>
        <w:t>）</w:t>
      </w:r>
      <w:r>
        <w:t xml:space="preserve">04-0139-05 </w:t>
      </w:r>
    </w:p>
    <w:p w14:paraId="19A20A27" w14:textId="77777777" w:rsidR="00202EE8" w:rsidRDefault="00202EE8" w:rsidP="00202EE8"/>
    <w:p w14:paraId="348C83FE" w14:textId="77777777" w:rsidR="00202EE8" w:rsidRDefault="00202EE8" w:rsidP="00202EE8">
      <w:r>
        <w:t xml:space="preserve">Analysis of the therapeutic Effect of Straight Wire Arch Orthodontics Combined with Occlusal Reconstruction on Patients with Angle's Class </w:t>
      </w:r>
      <w:r>
        <w:rPr>
          <w:rFonts w:ascii="宋体" w:hAnsi="宋体" w:cs="宋体" w:hint="eastAsia"/>
        </w:rPr>
        <w:t>Ⅱ</w:t>
      </w:r>
      <w:r>
        <w:t xml:space="preserve"> Division 2 Accompanied by Severe Wear </w:t>
      </w:r>
    </w:p>
    <w:p w14:paraId="43A451C1" w14:textId="77777777" w:rsidR="00202EE8" w:rsidRDefault="00202EE8" w:rsidP="00202EE8"/>
    <w:p w14:paraId="6B30CCD1" w14:textId="0DB06877" w:rsidR="00202EE8" w:rsidRDefault="00202EE8" w:rsidP="00202EE8">
      <w:r>
        <w:t>WANG Jing</w:t>
      </w:r>
      <w:proofErr w:type="gramStart"/>
      <w:r>
        <w:t>1 ,</w:t>
      </w:r>
      <w:proofErr w:type="gramEnd"/>
      <w:r>
        <w:t xml:space="preserve"> PANG Shuting1 , LU Qian2 , ZHOU Jianying3 , FENG Yanfen3 , LU Wenjuan3 , ZHANG Qian2 </w:t>
      </w:r>
    </w:p>
    <w:p w14:paraId="6DD16CF2" w14:textId="77777777" w:rsidR="00202EE8" w:rsidRDefault="00202EE8" w:rsidP="00202EE8"/>
    <w:p w14:paraId="34DE124C" w14:textId="4A2E5075" w:rsidR="00D20630" w:rsidRDefault="00202EE8" w:rsidP="00202EE8">
      <w:r>
        <w:t>(</w:t>
      </w:r>
      <w:proofErr w:type="gramStart"/>
      <w:r>
        <w:t>1.Department</w:t>
      </w:r>
      <w:proofErr w:type="gramEnd"/>
      <w:r>
        <w:t xml:space="preserve"> of Orthodontics, 2.Department of Stomatology/Internal Dentistry, 3.Department of Dental Restoration, </w:t>
      </w:r>
      <w:proofErr w:type="spellStart"/>
      <w:r>
        <w:t>Cangzhou</w:t>
      </w:r>
      <w:proofErr w:type="spellEnd"/>
      <w:r>
        <w:t xml:space="preserve"> People's Hospital, </w:t>
      </w:r>
      <w:proofErr w:type="spellStart"/>
      <w:r>
        <w:t>Cangzhou</w:t>
      </w:r>
      <w:proofErr w:type="spellEnd"/>
      <w:r>
        <w:t xml:space="preserve"> 061000, Hebei, China)</w:t>
      </w:r>
    </w:p>
    <w:p w14:paraId="171ED471" w14:textId="77777777" w:rsidR="00202EE8" w:rsidRDefault="00202EE8" w:rsidP="00202EE8"/>
    <w:p w14:paraId="1BA4C617" w14:textId="77777777" w:rsidR="00202EE8" w:rsidRDefault="00202EE8" w:rsidP="00202EE8">
      <w:r>
        <w:t xml:space="preserve">Abstract: Objective To explore the clinical eff </w:t>
      </w:r>
      <w:proofErr w:type="spellStart"/>
      <w:r>
        <w:t>ect</w:t>
      </w:r>
      <w:proofErr w:type="spellEnd"/>
      <w:r>
        <w:t xml:space="preserve"> and </w:t>
      </w:r>
      <w:proofErr w:type="spellStart"/>
      <w:r>
        <w:t>infl</w:t>
      </w:r>
      <w:proofErr w:type="spellEnd"/>
      <w:r>
        <w:t xml:space="preserve"> </w:t>
      </w:r>
      <w:proofErr w:type="spellStart"/>
      <w:r>
        <w:t>uencing</w:t>
      </w:r>
      <w:proofErr w:type="spellEnd"/>
      <w:r>
        <w:t xml:space="preserve"> factors of traditional straight wire arch orthodontic technique combined with occlusal reconstruction in the treatment of lingual deep overbite with severe tooth wear. Methods Eighty</w:t>
      </w:r>
      <w:r>
        <w:t xml:space="preserve">two adult patients with lingual deep overbite and severe tooth wear who visited the Department of Stomatology of </w:t>
      </w:r>
      <w:proofErr w:type="spellStart"/>
      <w:r>
        <w:t>Cangzhou</w:t>
      </w:r>
      <w:proofErr w:type="spellEnd"/>
      <w:r>
        <w:t xml:space="preserve"> People’s Hospital from January 2018 to December 2021 were selected as the research subjects and randomly divided into experimental group and control group, with 41 cases in each group. The experimental group received traditional straight wire arch orthodontic technique combined with occlusal reconstruction, while the control group received only traditional straight wire arch orthodontic technique. The changes of orthodontic treatment time, temporomandibular joint function, joint space, lower face height and other indicators were compared between the two groups, and the related factors </w:t>
      </w:r>
      <w:proofErr w:type="spellStart"/>
      <w:r>
        <w:t>aff</w:t>
      </w:r>
      <w:proofErr w:type="spellEnd"/>
      <w:r>
        <w:t xml:space="preserve"> </w:t>
      </w:r>
      <w:proofErr w:type="spellStart"/>
      <w:r>
        <w:t>ecting</w:t>
      </w:r>
      <w:proofErr w:type="spellEnd"/>
      <w:r>
        <w:t xml:space="preserve"> the treatment eff </w:t>
      </w:r>
      <w:proofErr w:type="spellStart"/>
      <w:r>
        <w:t>ect</w:t>
      </w:r>
      <w:proofErr w:type="spellEnd"/>
      <w:r>
        <w:t xml:space="preserve"> were analyzed. Results The orthodontic treatment time of the experimental group (12.6±1.8) months was </w:t>
      </w:r>
      <w:proofErr w:type="spellStart"/>
      <w:r>
        <w:t>signifi</w:t>
      </w:r>
      <w:proofErr w:type="spellEnd"/>
      <w:r>
        <w:t xml:space="preserve"> </w:t>
      </w:r>
      <w:proofErr w:type="spellStart"/>
      <w:r>
        <w:t>cantly</w:t>
      </w:r>
      <w:proofErr w:type="spellEnd"/>
      <w:r>
        <w:t xml:space="preserve"> shorter than that of the control </w:t>
      </w:r>
      <w:r>
        <w:lastRenderedPageBreak/>
        <w:t>group (18.4±2.1) months (P</w:t>
      </w:r>
      <w:r>
        <w:t>＜</w:t>
      </w:r>
      <w:r>
        <w:t xml:space="preserve">0.05), and the temporomandibular joint function score, joint space, lower face height and other indicators were </w:t>
      </w:r>
      <w:proofErr w:type="spellStart"/>
      <w:r>
        <w:t>signifi</w:t>
      </w:r>
      <w:proofErr w:type="spellEnd"/>
      <w:r>
        <w:t xml:space="preserve"> </w:t>
      </w:r>
      <w:proofErr w:type="spellStart"/>
      <w:r>
        <w:t>cantly</w:t>
      </w:r>
      <w:proofErr w:type="spellEnd"/>
      <w:r>
        <w:t xml:space="preserve"> improved after treatment (P</w:t>
      </w:r>
      <w:r>
        <w:t>＜</w:t>
      </w:r>
      <w:r>
        <w:t>0.05), and better than the control group (P</w:t>
      </w:r>
      <w:r>
        <w:t>＜</w:t>
      </w:r>
      <w:r>
        <w:t xml:space="preserve">0.05). The </w:t>
      </w:r>
      <w:proofErr w:type="spellStart"/>
      <w:r>
        <w:t>infl</w:t>
      </w:r>
      <w:proofErr w:type="spellEnd"/>
      <w:r>
        <w:t xml:space="preserve"> </w:t>
      </w:r>
      <w:proofErr w:type="spellStart"/>
      <w:r>
        <w:t>uencing</w:t>
      </w:r>
      <w:proofErr w:type="spellEnd"/>
      <w:r>
        <w:t xml:space="preserve"> factors of the treatment eff </w:t>
      </w:r>
      <w:proofErr w:type="spellStart"/>
      <w:r>
        <w:t>ect</w:t>
      </w:r>
      <w:proofErr w:type="spellEnd"/>
      <w:r>
        <w:t xml:space="preserve"> included age, gender, occlusion type, periodontal health status, </w:t>
      </w:r>
      <w:proofErr w:type="spellStart"/>
      <w:r>
        <w:t>etc</w:t>
      </w:r>
      <w:proofErr w:type="spellEnd"/>
      <w:r>
        <w:t xml:space="preserve"> (P</w:t>
      </w:r>
      <w:r>
        <w:t>＜</w:t>
      </w:r>
      <w:r>
        <w:t xml:space="preserve">0.05). Conclusion Traditional straight wire arch orthodontic technique combined with occlusal reconstruction can eff </w:t>
      </w:r>
      <w:proofErr w:type="spellStart"/>
      <w:r>
        <w:t>ectively</w:t>
      </w:r>
      <w:proofErr w:type="spellEnd"/>
      <w:r>
        <w:t xml:space="preserve"> shorten the orthodontic treatment time, improve the temporomandibular joint function, restore the occlusal height, and improve the quality of life of patients with lingual deep overbite and severe tooth wear. The individual diff </w:t>
      </w:r>
      <w:proofErr w:type="spellStart"/>
      <w:r>
        <w:t>erences</w:t>
      </w:r>
      <w:proofErr w:type="spellEnd"/>
      <w:r>
        <w:t xml:space="preserve"> and periodontal health status of patients are important factors affecting the treatment effect, and individualized treatment plans should be made according to </w:t>
      </w:r>
      <w:proofErr w:type="spellStart"/>
      <w:r>
        <w:t>specifi</w:t>
      </w:r>
      <w:proofErr w:type="spellEnd"/>
      <w:r>
        <w:t xml:space="preserve"> c conditions.</w:t>
      </w:r>
    </w:p>
    <w:p w14:paraId="6A1883EB" w14:textId="77777777" w:rsidR="00202EE8" w:rsidRDefault="00202EE8" w:rsidP="00202EE8"/>
    <w:p w14:paraId="74976D73" w14:textId="1B5013E9" w:rsidR="00202EE8" w:rsidRPr="00202EE8" w:rsidRDefault="00202EE8" w:rsidP="00202EE8">
      <w:pPr>
        <w:rPr>
          <w:rFonts w:hint="eastAsia"/>
        </w:rPr>
      </w:pPr>
      <w:r>
        <w:t xml:space="preserve"> Key words: straight wire arch; occlusal reconstruction; lingual deep overbite; severe tooth wear; temporomandibular joint function</w:t>
      </w:r>
    </w:p>
    <w:sectPr w:rsidR="00202EE8" w:rsidRPr="00202EE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C1DE17" w14:textId="77777777" w:rsidR="00251C7E" w:rsidRDefault="00251C7E" w:rsidP="003724AB">
      <w:r>
        <w:separator/>
      </w:r>
    </w:p>
  </w:endnote>
  <w:endnote w:type="continuationSeparator" w:id="0">
    <w:p w14:paraId="618C730A" w14:textId="77777777" w:rsidR="00251C7E" w:rsidRDefault="00251C7E"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68BF0039-2566-4D43-99C5-FD0BD0A3DD6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655E0" w14:textId="77777777" w:rsidR="00251C7E" w:rsidRDefault="00251C7E" w:rsidP="003724AB">
      <w:r>
        <w:separator/>
      </w:r>
    </w:p>
  </w:footnote>
  <w:footnote w:type="continuationSeparator" w:id="0">
    <w:p w14:paraId="20018EB0" w14:textId="77777777" w:rsidR="00251C7E" w:rsidRDefault="00251C7E"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C7E"/>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26324</TotalTime>
  <Pages>2</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2962</cp:revision>
  <dcterms:created xsi:type="dcterms:W3CDTF">2022-07-04T07:48:00Z</dcterms:created>
  <dcterms:modified xsi:type="dcterms:W3CDTF">2024-04-19T09:02:00Z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