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8BF7A" w14:textId="77777777" w:rsidR="002B21DB" w:rsidRDefault="002B21DB" w:rsidP="002B21DB">
      <w:r>
        <w:t>股前外侧游离皮瓣修复舌癌术后缺损疗效分析</w:t>
      </w:r>
      <w:r>
        <w:t xml:space="preserve"> </w:t>
      </w:r>
    </w:p>
    <w:p w14:paraId="38BB17EB" w14:textId="77777777" w:rsidR="002B21DB" w:rsidRDefault="002B21DB" w:rsidP="002B21DB"/>
    <w:p w14:paraId="0ECA67BC" w14:textId="27F68E3A" w:rsidR="002B21DB" w:rsidRDefault="002B21DB" w:rsidP="002B21DB">
      <w:r>
        <w:t>朱</w:t>
      </w:r>
      <w:r>
        <w:t xml:space="preserve"> </w:t>
      </w:r>
      <w:r>
        <w:t>威，张</w:t>
      </w:r>
      <w:r>
        <w:t xml:space="preserve"> </w:t>
      </w:r>
      <w:r>
        <w:t>伟，代林林，曲学华</w:t>
      </w:r>
      <w:r>
        <w:t xml:space="preserve"> </w:t>
      </w:r>
    </w:p>
    <w:p w14:paraId="6C307553" w14:textId="77777777" w:rsidR="002B21DB" w:rsidRDefault="002B21DB" w:rsidP="002B21DB"/>
    <w:p w14:paraId="0A26EEBB" w14:textId="05FA3E30" w:rsidR="002B21DB" w:rsidRDefault="002B21DB" w:rsidP="002B21DB">
      <w:r>
        <w:t>（哈尔滨医科大学附属第四医院耳鼻喉口</w:t>
      </w:r>
      <w:proofErr w:type="gramStart"/>
      <w:r>
        <w:t>腔</w:t>
      </w:r>
      <w:proofErr w:type="gramEnd"/>
      <w:r>
        <w:t>颌面外科</w:t>
      </w:r>
      <w:r>
        <w:t xml:space="preserve"> </w:t>
      </w:r>
      <w:r>
        <w:t>黑龙江</w:t>
      </w:r>
      <w:r>
        <w:t xml:space="preserve"> </w:t>
      </w:r>
      <w:r>
        <w:t>哈尔滨</w:t>
      </w:r>
      <w:r>
        <w:t xml:space="preserve"> 150000</w:t>
      </w:r>
      <w:r>
        <w:t>）</w:t>
      </w:r>
      <w:r>
        <w:t xml:space="preserve"> </w:t>
      </w:r>
    </w:p>
    <w:p w14:paraId="4C262682" w14:textId="77777777" w:rsidR="002B21DB" w:rsidRDefault="002B21DB" w:rsidP="002B21DB"/>
    <w:p w14:paraId="0AFB7180" w14:textId="77777777" w:rsidR="002B21DB" w:rsidRDefault="002B21DB" w:rsidP="002B21DB">
      <w:r>
        <w:t>[</w:t>
      </w:r>
      <w:r>
        <w:t>摘要</w:t>
      </w:r>
      <w:r>
        <w:t>]</w:t>
      </w:r>
      <w:r>
        <w:t>目的：探讨舌癌切除后患者采用游离皮瓣修复再造术对运动功能和语言功能的影响。方法：选取笔者医院</w:t>
      </w:r>
      <w:r>
        <w:t>2020</w:t>
      </w:r>
      <w:r>
        <w:t>年</w:t>
      </w:r>
      <w:r>
        <w:t xml:space="preserve">1 </w:t>
      </w:r>
      <w:r>
        <w:t>月</w:t>
      </w:r>
      <w:r>
        <w:t>-2022</w:t>
      </w:r>
      <w:r>
        <w:t>年</w:t>
      </w:r>
      <w:r>
        <w:t>5</w:t>
      </w:r>
      <w:r>
        <w:t>月收治的</w:t>
      </w:r>
      <w:r>
        <w:t>86</w:t>
      </w:r>
      <w:r>
        <w:t>例舌癌切除后患者。根据患者术后创面情况采用不同的术式修复缺损，外周血管条件差、缺损组织</w:t>
      </w:r>
      <w:r>
        <w:t xml:space="preserve"> </w:t>
      </w:r>
      <w:r>
        <w:t>量较大的患者采用胸大肌皮瓣修复。具备良好的外周血管状态，缺损组织量相对较小，且皮瓣可以覆盖的区域与患者舌部</w:t>
      </w:r>
      <w:r>
        <w:t xml:space="preserve"> </w:t>
      </w:r>
      <w:r>
        <w:t>切除后的缺损相匹配，则</w:t>
      </w:r>
      <w:proofErr w:type="gramStart"/>
      <w:r>
        <w:t>选择股</w:t>
      </w:r>
      <w:proofErr w:type="gramEnd"/>
      <w:r>
        <w:t>前外侧肌皮瓣修复。按照皮瓣修复方法</w:t>
      </w:r>
      <w:proofErr w:type="gramStart"/>
      <w:r>
        <w:t>分为股</w:t>
      </w:r>
      <w:proofErr w:type="gramEnd"/>
      <w:r>
        <w:t>前外侧肌皮瓣组（</w:t>
      </w:r>
      <w:r>
        <w:t>43</w:t>
      </w:r>
      <w:r>
        <w:t>例）和胸大肌皮瓣组</w:t>
      </w:r>
      <w:r>
        <w:t xml:space="preserve"> </w:t>
      </w:r>
      <w:r>
        <w:t>（</w:t>
      </w:r>
      <w:r>
        <w:t>43</w:t>
      </w:r>
      <w:r>
        <w:t>例）。结果：两组患者皮瓣受区及周围均未出现炎症，舌体形状正常，全部成活，移植皮瓣颜色、质地、弹性、皮温</w:t>
      </w:r>
      <w:r>
        <w:t xml:space="preserve"> </w:t>
      </w:r>
      <w:r>
        <w:t>良好。股前外侧肌皮瓣组术后恢复时间显著短于胸大肌皮瓣组（</w:t>
      </w:r>
      <w:r>
        <w:t>P</w:t>
      </w:r>
      <w:r>
        <w:t>＜</w:t>
      </w:r>
      <w:r>
        <w:t>0.05</w:t>
      </w:r>
      <w:r>
        <w:t>）。与术前相比，两组患者术后</w:t>
      </w:r>
      <w:r>
        <w:t>2</w:t>
      </w:r>
      <w:r>
        <w:t>个月、</w:t>
      </w:r>
      <w:r>
        <w:t>4</w:t>
      </w:r>
      <w:r>
        <w:t>个月、</w:t>
      </w:r>
      <w:r>
        <w:t xml:space="preserve">6 </w:t>
      </w:r>
      <w:proofErr w:type="gramStart"/>
      <w:r>
        <w:t>个</w:t>
      </w:r>
      <w:proofErr w:type="gramEnd"/>
      <w:r>
        <w:t>月舌肌运动评分提高（</w:t>
      </w:r>
      <w:r>
        <w:t>P</w:t>
      </w:r>
      <w:r>
        <w:t>＜</w:t>
      </w:r>
      <w:r>
        <w:t>0.05</w:t>
      </w:r>
      <w:r>
        <w:t>），且股前外侧肌皮瓣组舌肌运</w:t>
      </w:r>
      <w:proofErr w:type="gramStart"/>
      <w:r>
        <w:t>分显著</w:t>
      </w:r>
      <w:proofErr w:type="gramEnd"/>
      <w:r>
        <w:t>高于胸大肌皮瓣组（</w:t>
      </w:r>
      <w:r>
        <w:t>P</w:t>
      </w:r>
      <w:r>
        <w:t>＜</w:t>
      </w:r>
      <w:r>
        <w:t>0.05</w:t>
      </w:r>
      <w:r>
        <w:t>）。术后</w:t>
      </w:r>
      <w:r>
        <w:t>6</w:t>
      </w:r>
      <w:r>
        <w:t>个月舌根音</w:t>
      </w:r>
      <w:r>
        <w:t xml:space="preserve"> </w:t>
      </w:r>
      <w:r>
        <w:t>语音清晰度（</w:t>
      </w:r>
      <w:r>
        <w:t xml:space="preserve">Phonetic </w:t>
      </w:r>
      <w:proofErr w:type="spellStart"/>
      <w:r>
        <w:t>intelligibity</w:t>
      </w:r>
      <w:proofErr w:type="spellEnd"/>
      <w:r>
        <w:t>，</w:t>
      </w:r>
      <w:r>
        <w:t>PI</w:t>
      </w:r>
      <w:r>
        <w:t>）值、舌尖音</w:t>
      </w:r>
      <w:r>
        <w:t>PI</w:t>
      </w:r>
      <w:r>
        <w:t>值、边音</w:t>
      </w:r>
      <w:r>
        <w:t>PI</w:t>
      </w:r>
      <w:r>
        <w:t>值较同组术前均显著提高（</w:t>
      </w:r>
      <w:r>
        <w:t>P</w:t>
      </w:r>
      <w:r>
        <w:t>＜</w:t>
      </w:r>
      <w:r>
        <w:t>0.05</w:t>
      </w:r>
      <w:r>
        <w:t>），且股前外侧</w:t>
      </w:r>
      <w:r>
        <w:t xml:space="preserve"> </w:t>
      </w:r>
      <w:r>
        <w:t>肌皮瓣组</w:t>
      </w:r>
      <w:r>
        <w:t>MTF</w:t>
      </w:r>
      <w:r>
        <w:t>评分显著高于胸大肌皮瓣组（</w:t>
      </w:r>
      <w:r>
        <w:t>P</w:t>
      </w:r>
      <w:r>
        <w:t>＜</w:t>
      </w:r>
      <w:r>
        <w:t>0.05</w:t>
      </w:r>
      <w:r>
        <w:t>）。股前外侧肌皮瓣组并发症发生率（</w:t>
      </w:r>
      <w:r>
        <w:t>4.65%</w:t>
      </w:r>
      <w:r>
        <w:t>）显著低于胸大肌皮瓣组</w:t>
      </w:r>
      <w:r>
        <w:t xml:space="preserve"> </w:t>
      </w:r>
      <w:r>
        <w:t>（</w:t>
      </w:r>
      <w:r>
        <w:t>20.93%</w:t>
      </w:r>
      <w:r>
        <w:t>），差异具有统计学意义（</w:t>
      </w:r>
      <w:r>
        <w:t>P</w:t>
      </w:r>
      <w:r>
        <w:t>＜</w:t>
      </w:r>
      <w:r>
        <w:t>0.05</w:t>
      </w:r>
      <w:r>
        <w:t>）。结论：舌癌切除后患者</w:t>
      </w:r>
      <w:proofErr w:type="gramStart"/>
      <w:r>
        <w:t>采用股</w:t>
      </w:r>
      <w:proofErr w:type="gramEnd"/>
      <w:r>
        <w:t>前外侧肌皮瓣及胸大肌游离皮瓣修复再造术</w:t>
      </w:r>
      <w:r>
        <w:t xml:space="preserve"> </w:t>
      </w:r>
      <w:r>
        <w:t>均可促进患者语言功能改善，但股前外侧肌游离皮瓣修复再造术在缩短术后恢复时间、改善运动功能及吞咽功能，减少并发</w:t>
      </w:r>
      <w:r>
        <w:t xml:space="preserve"> </w:t>
      </w:r>
      <w:r>
        <w:t>症发生方面的效果更佳。</w:t>
      </w:r>
      <w:r>
        <w:t xml:space="preserve"> </w:t>
      </w:r>
    </w:p>
    <w:p w14:paraId="410BA9BE" w14:textId="77777777" w:rsidR="002B21DB" w:rsidRDefault="002B21DB" w:rsidP="002B21DB"/>
    <w:p w14:paraId="71E2C5EF" w14:textId="6B3DE874" w:rsidR="002B21DB" w:rsidRDefault="002B21DB" w:rsidP="002B21DB">
      <w:r>
        <w:t>[</w:t>
      </w:r>
      <w:r>
        <w:t>关键词</w:t>
      </w:r>
      <w:r>
        <w:t>]</w:t>
      </w:r>
      <w:r>
        <w:t>股前外侧肌皮瓣；胸大肌皮瓣；</w:t>
      </w:r>
      <w:proofErr w:type="gramStart"/>
      <w:r>
        <w:t>舌</w:t>
      </w:r>
      <w:proofErr w:type="gramEnd"/>
      <w:r>
        <w:t>再造；运动功能；语言功能</w:t>
      </w:r>
      <w:r>
        <w:t xml:space="preserve"> </w:t>
      </w:r>
    </w:p>
    <w:p w14:paraId="0995D797" w14:textId="77777777" w:rsidR="002B21DB" w:rsidRDefault="002B21DB" w:rsidP="002B21DB"/>
    <w:p w14:paraId="45BC368F" w14:textId="77777777" w:rsidR="002B21DB" w:rsidRDefault="002B21DB" w:rsidP="002B21DB"/>
    <w:p w14:paraId="6237D4B6" w14:textId="77777777" w:rsidR="002B21DB" w:rsidRDefault="002B21DB" w:rsidP="002B21DB">
      <w:r>
        <w:t>[</w:t>
      </w:r>
      <w:r>
        <w:t>中图分类号</w:t>
      </w:r>
      <w:r>
        <w:t>]R739.86 [</w:t>
      </w:r>
      <w:r>
        <w:t>文献标志码</w:t>
      </w:r>
      <w:r>
        <w:t>]A [</w:t>
      </w:r>
      <w:r>
        <w:t>文章编号</w:t>
      </w:r>
      <w:r>
        <w:t>]1008-6455</w:t>
      </w:r>
      <w:r>
        <w:t>（</w:t>
      </w:r>
      <w:r>
        <w:t>2024</w:t>
      </w:r>
      <w:r>
        <w:t>）</w:t>
      </w:r>
      <w:r>
        <w:t xml:space="preserve">06-0105-06 </w:t>
      </w:r>
    </w:p>
    <w:p w14:paraId="71AF1D88" w14:textId="77777777" w:rsidR="002B21DB" w:rsidRDefault="002B21DB" w:rsidP="002B21DB"/>
    <w:p w14:paraId="166F0CFE" w14:textId="77777777" w:rsidR="002B21DB" w:rsidRDefault="002B21DB" w:rsidP="002B21DB"/>
    <w:p w14:paraId="31B8519B" w14:textId="77777777" w:rsidR="002B21DB" w:rsidRDefault="002B21DB" w:rsidP="002B21DB">
      <w:r>
        <w:t xml:space="preserve">Application of Free Flap Repair and Tongue Reconstruction in Patients with Tongue Carcinoma Resection </w:t>
      </w:r>
    </w:p>
    <w:p w14:paraId="5C9C5824" w14:textId="77777777" w:rsidR="002B21DB" w:rsidRDefault="002B21DB" w:rsidP="002B21DB"/>
    <w:p w14:paraId="44DAD8D7" w14:textId="071F7371" w:rsidR="002B21DB" w:rsidRDefault="002B21DB" w:rsidP="002B21DB">
      <w:r>
        <w:t xml:space="preserve">ZHU Wei, ZHANG Wei, DAI </w:t>
      </w:r>
      <w:proofErr w:type="spellStart"/>
      <w:r>
        <w:t>Linlin</w:t>
      </w:r>
      <w:proofErr w:type="spellEnd"/>
      <w:r>
        <w:t xml:space="preserve">, QU </w:t>
      </w:r>
      <w:proofErr w:type="spellStart"/>
      <w:r>
        <w:t>Xuehua</w:t>
      </w:r>
      <w:proofErr w:type="spellEnd"/>
      <w:r>
        <w:t xml:space="preserve"> </w:t>
      </w:r>
    </w:p>
    <w:p w14:paraId="71F4F684" w14:textId="77777777" w:rsidR="002B21DB" w:rsidRDefault="002B21DB" w:rsidP="002B21DB"/>
    <w:p w14:paraId="15EE9404" w14:textId="1ABD79C3" w:rsidR="002B21DB" w:rsidRDefault="002B21DB" w:rsidP="002B21DB">
      <w:proofErr w:type="gramStart"/>
      <w:r>
        <w:t>( Department</w:t>
      </w:r>
      <w:proofErr w:type="gramEnd"/>
      <w:r>
        <w:t xml:space="preserve"> of Otolaryngology, Oral and Maxillofacial Surgery, the Fourth Affi </w:t>
      </w:r>
      <w:proofErr w:type="spellStart"/>
      <w:r>
        <w:t>liated</w:t>
      </w:r>
      <w:proofErr w:type="spellEnd"/>
      <w:r>
        <w:t xml:space="preserve"> Hospital of Harbin Medical University, Harbin 150000, Heilongjiang, China )</w:t>
      </w:r>
    </w:p>
    <w:p w14:paraId="305EE693" w14:textId="77777777" w:rsidR="002B21DB" w:rsidRDefault="002B21DB" w:rsidP="002B21DB"/>
    <w:p w14:paraId="0FCF4234" w14:textId="7CB11426" w:rsidR="002B21DB" w:rsidRDefault="002B21DB" w:rsidP="002B21DB">
      <w:r>
        <w:t xml:space="preserve"> Abstract: Objective To investigate the eff </w:t>
      </w:r>
      <w:proofErr w:type="spellStart"/>
      <w:r>
        <w:t>ect</w:t>
      </w:r>
      <w:proofErr w:type="spellEnd"/>
      <w:r>
        <w:t xml:space="preserve"> of free </w:t>
      </w:r>
      <w:proofErr w:type="spellStart"/>
      <w:r>
        <w:t>fl</w:t>
      </w:r>
      <w:proofErr w:type="spellEnd"/>
      <w:r>
        <w:t xml:space="preserve"> ap and tongue reconstruction on motor function and speech function in patients with tongue carcinoma resection. Methods Eighty-six patients with tongue cancer treated in the author's hospital from January 2020 to May 2022 were selected. The defect was repaired by diff </w:t>
      </w:r>
      <w:proofErr w:type="spellStart"/>
      <w:r>
        <w:t>erent</w:t>
      </w:r>
      <w:proofErr w:type="spellEnd"/>
      <w:r>
        <w:t xml:space="preserve"> methods according to the wound condition. Pectoralis major </w:t>
      </w:r>
      <w:proofErr w:type="spellStart"/>
      <w:r>
        <w:t>myocutaneous</w:t>
      </w:r>
      <w:proofErr w:type="spellEnd"/>
      <w:r>
        <w:t xml:space="preserve"> </w:t>
      </w:r>
      <w:proofErr w:type="spellStart"/>
      <w:r>
        <w:t>fl</w:t>
      </w:r>
      <w:proofErr w:type="spellEnd"/>
      <w:r>
        <w:t xml:space="preserve"> ap was used to repair the defect in patients with poor peripheral blood vessel condition and large defect tissue. The anterolateral femoral musculocutaneous flap was selected to repair the defect with good peripheral vascular status, relatively small defect tissue and the area that the </w:t>
      </w:r>
      <w:proofErr w:type="spellStart"/>
      <w:r>
        <w:t>fl</w:t>
      </w:r>
      <w:proofErr w:type="spellEnd"/>
      <w:r>
        <w:t xml:space="preserve"> ap could cover was matched with the defect after tongue resection. They were divided into anterolateral thigh </w:t>
      </w:r>
      <w:proofErr w:type="spellStart"/>
      <w:r>
        <w:t>myocutaneous</w:t>
      </w:r>
      <w:proofErr w:type="spellEnd"/>
      <w:r>
        <w:t xml:space="preserve"> flap group (n=43) and pectoralis major </w:t>
      </w:r>
      <w:proofErr w:type="spellStart"/>
      <w:r>
        <w:t>myocutaneous</w:t>
      </w:r>
      <w:proofErr w:type="spellEnd"/>
      <w:r>
        <w:t xml:space="preserve"> </w:t>
      </w:r>
      <w:proofErr w:type="spellStart"/>
      <w:r>
        <w:t>fl</w:t>
      </w:r>
      <w:proofErr w:type="spellEnd"/>
      <w:r>
        <w:t xml:space="preserve"> ap group (n=43</w:t>
      </w:r>
      <w:proofErr w:type="gramStart"/>
      <w:r>
        <w:t>) .</w:t>
      </w:r>
      <w:proofErr w:type="gramEnd"/>
      <w:r>
        <w:t xml:space="preserve"> Results There was no </w:t>
      </w:r>
      <w:proofErr w:type="spellStart"/>
      <w:r>
        <w:t>infl</w:t>
      </w:r>
      <w:proofErr w:type="spellEnd"/>
      <w:r>
        <w:t xml:space="preserve"> </w:t>
      </w:r>
      <w:proofErr w:type="spellStart"/>
      <w:r>
        <w:t>ammation</w:t>
      </w:r>
      <w:proofErr w:type="spellEnd"/>
      <w:r>
        <w:t xml:space="preserve"> in and around the </w:t>
      </w:r>
      <w:proofErr w:type="spellStart"/>
      <w:r>
        <w:t>fl</w:t>
      </w:r>
      <w:proofErr w:type="spellEnd"/>
      <w:r>
        <w:t xml:space="preserve"> ap area in the two groups, and the tongue body shape was normal. All the patients survived. The color, texture, elasticity and skin of the transplanted flap were good. The postoperative recovery time of anterolateral femoral </w:t>
      </w:r>
      <w:proofErr w:type="spellStart"/>
      <w:r>
        <w:t>myocutaneous</w:t>
      </w:r>
      <w:proofErr w:type="spellEnd"/>
      <w:r>
        <w:t xml:space="preserve"> </w:t>
      </w:r>
      <w:proofErr w:type="spellStart"/>
      <w:r>
        <w:t>fl</w:t>
      </w:r>
      <w:proofErr w:type="spellEnd"/>
      <w:r>
        <w:t xml:space="preserve"> ap group was </w:t>
      </w:r>
      <w:proofErr w:type="spellStart"/>
      <w:r>
        <w:t>signifi</w:t>
      </w:r>
      <w:proofErr w:type="spellEnd"/>
      <w:r>
        <w:t xml:space="preserve"> </w:t>
      </w:r>
      <w:proofErr w:type="spellStart"/>
      <w:r>
        <w:t>cantly</w:t>
      </w:r>
      <w:proofErr w:type="spellEnd"/>
      <w:r>
        <w:t xml:space="preserve"> shorter than that of thoracic major </w:t>
      </w:r>
      <w:proofErr w:type="spellStart"/>
      <w:r>
        <w:t>myocutaneous</w:t>
      </w:r>
      <w:proofErr w:type="spellEnd"/>
      <w:r>
        <w:t xml:space="preserve"> flap group(P</w:t>
      </w:r>
      <w:r>
        <w:t>＜</w:t>
      </w:r>
      <w:r>
        <w:t>0.05). Compared with preoperative results, lingual muscle movement scores in 2 groups were improved at 2 months, 4 months and 6 months after surgery (P</w:t>
      </w:r>
      <w:r>
        <w:t>＜</w:t>
      </w:r>
      <w:r>
        <w:t xml:space="preserve">0.05), and lingual muscle movement scores in anterolateral femoral </w:t>
      </w:r>
      <w:proofErr w:type="spellStart"/>
      <w:r>
        <w:t>fl</w:t>
      </w:r>
      <w:proofErr w:type="spellEnd"/>
      <w:r>
        <w:t xml:space="preserve"> ap group were </w:t>
      </w:r>
      <w:proofErr w:type="spellStart"/>
      <w:r>
        <w:t>signifi</w:t>
      </w:r>
      <w:proofErr w:type="spellEnd"/>
      <w:r>
        <w:t xml:space="preserve"> </w:t>
      </w:r>
      <w:proofErr w:type="spellStart"/>
      <w:r>
        <w:t>cantly</w:t>
      </w:r>
      <w:proofErr w:type="spellEnd"/>
      <w:r>
        <w:t xml:space="preserve"> higher than those in pectoralis major </w:t>
      </w:r>
      <w:proofErr w:type="spellStart"/>
      <w:r>
        <w:t>fl</w:t>
      </w:r>
      <w:proofErr w:type="spellEnd"/>
      <w:r>
        <w:t xml:space="preserve"> ap group (P</w:t>
      </w:r>
      <w:r>
        <w:t>＜</w:t>
      </w:r>
      <w:r>
        <w:t xml:space="preserve">0.05). Phonogram (phonetic </w:t>
      </w:r>
      <w:proofErr w:type="spellStart"/>
      <w:r>
        <w:t>intelligibity</w:t>
      </w:r>
      <w:proofErr w:type="spellEnd"/>
      <w:r>
        <w:t xml:space="preserve">, phonetic PI), phonogram PI and phonogram PI were </w:t>
      </w:r>
      <w:proofErr w:type="spellStart"/>
      <w:r>
        <w:t>signifi</w:t>
      </w:r>
      <w:proofErr w:type="spellEnd"/>
      <w:r>
        <w:t xml:space="preserve"> </w:t>
      </w:r>
      <w:proofErr w:type="spellStart"/>
      <w:r>
        <w:t>cantly</w:t>
      </w:r>
      <w:proofErr w:type="spellEnd"/>
      <w:r>
        <w:t xml:space="preserve"> improved 6 months after surgery (P</w:t>
      </w:r>
      <w:r>
        <w:t>＜</w:t>
      </w:r>
      <w:r>
        <w:t xml:space="preserve">0.05). The MTF score of anterolateral femoral </w:t>
      </w:r>
      <w:proofErr w:type="spellStart"/>
      <w:r>
        <w:t>myocutaneous</w:t>
      </w:r>
      <w:proofErr w:type="spellEnd"/>
      <w:r>
        <w:t xml:space="preserve"> flap group was significantly higher than that of thoracic major </w:t>
      </w:r>
      <w:proofErr w:type="spellStart"/>
      <w:r>
        <w:t>myocutaneous</w:t>
      </w:r>
      <w:proofErr w:type="spellEnd"/>
      <w:r>
        <w:t xml:space="preserve"> </w:t>
      </w:r>
      <w:proofErr w:type="spellStart"/>
      <w:r>
        <w:t>fl</w:t>
      </w:r>
      <w:proofErr w:type="spellEnd"/>
      <w:r>
        <w:t xml:space="preserve"> ap group (P</w:t>
      </w:r>
      <w:r>
        <w:t>＜</w:t>
      </w:r>
      <w:r>
        <w:t xml:space="preserve">0.05). The complication rate of anterolateral femoral </w:t>
      </w:r>
      <w:proofErr w:type="spellStart"/>
      <w:r>
        <w:t>myocutaneous</w:t>
      </w:r>
      <w:proofErr w:type="spellEnd"/>
      <w:r>
        <w:t xml:space="preserve"> </w:t>
      </w:r>
      <w:proofErr w:type="spellStart"/>
      <w:r>
        <w:t>fl</w:t>
      </w:r>
      <w:proofErr w:type="spellEnd"/>
      <w:r>
        <w:t xml:space="preserve"> ap group (4.65%) was significantly lower than that of thoracic major </w:t>
      </w:r>
      <w:proofErr w:type="spellStart"/>
      <w:r>
        <w:t>myocutaneous</w:t>
      </w:r>
      <w:proofErr w:type="spellEnd"/>
      <w:r>
        <w:t xml:space="preserve"> flap group (20.93%), and the difference was statistically</w:t>
      </w:r>
      <w:r>
        <w:rPr>
          <w:rFonts w:hint="eastAsia"/>
        </w:rPr>
        <w:t xml:space="preserve"> </w:t>
      </w:r>
      <w:proofErr w:type="spellStart"/>
      <w:r>
        <w:t>signifi</w:t>
      </w:r>
      <w:proofErr w:type="spellEnd"/>
      <w:r>
        <w:t xml:space="preserve"> cant (P</w:t>
      </w:r>
      <w:r>
        <w:t>＜</w:t>
      </w:r>
      <w:r>
        <w:t xml:space="preserve">0.05). Conclusion After tongue cancer resection, using anterolateral thigh </w:t>
      </w:r>
      <w:proofErr w:type="spellStart"/>
      <w:r>
        <w:t>myocutaneous</w:t>
      </w:r>
      <w:proofErr w:type="spellEnd"/>
      <w:r>
        <w:t xml:space="preserve"> </w:t>
      </w:r>
      <w:proofErr w:type="spellStart"/>
      <w:r>
        <w:t>fl</w:t>
      </w:r>
      <w:proofErr w:type="spellEnd"/>
      <w:r>
        <w:t xml:space="preserve"> ap and pectoralis major </w:t>
      </w:r>
      <w:proofErr w:type="spellStart"/>
      <w:r>
        <w:t>myocutaneous</w:t>
      </w:r>
      <w:proofErr w:type="spellEnd"/>
      <w:r>
        <w:t xml:space="preserve"> flap to repair and reconstruct the tongue can improve the language function of patients, however, anterolateral thigh </w:t>
      </w:r>
      <w:proofErr w:type="spellStart"/>
      <w:r>
        <w:t>myocutaneous</w:t>
      </w:r>
      <w:proofErr w:type="spellEnd"/>
      <w:r>
        <w:t xml:space="preserve"> flap repairing and reconstructing the tongue is more effective in shortening postoperative recovery time, improving motor function and swallowing function, and reducing complications. </w:t>
      </w:r>
    </w:p>
    <w:p w14:paraId="26738E4F" w14:textId="77777777" w:rsidR="002B21DB" w:rsidRDefault="002B21DB" w:rsidP="002B21DB"/>
    <w:p w14:paraId="581E720A" w14:textId="1D2B6FFA" w:rsidR="00515807" w:rsidRPr="002B21DB" w:rsidRDefault="002B21DB" w:rsidP="002B21DB">
      <w:pPr>
        <w:rPr>
          <w:rFonts w:hint="eastAsia"/>
        </w:rPr>
      </w:pPr>
      <w:r>
        <w:t xml:space="preserve">Key words: anterolateral femoral musculocutaneous </w:t>
      </w:r>
      <w:proofErr w:type="spellStart"/>
      <w:r>
        <w:t>fl</w:t>
      </w:r>
      <w:proofErr w:type="spellEnd"/>
      <w:r>
        <w:t xml:space="preserve"> ap; pectoralis major </w:t>
      </w:r>
      <w:proofErr w:type="spellStart"/>
      <w:r>
        <w:t>myocutaneous</w:t>
      </w:r>
      <w:proofErr w:type="spellEnd"/>
      <w:r>
        <w:t xml:space="preserve"> </w:t>
      </w:r>
      <w:proofErr w:type="spellStart"/>
      <w:r>
        <w:t>fl</w:t>
      </w:r>
      <w:proofErr w:type="spellEnd"/>
      <w:r>
        <w:t xml:space="preserve"> ap; tongue reconstruction; motor function; language function</w:t>
      </w:r>
    </w:p>
    <w:sectPr w:rsidR="00515807" w:rsidRPr="002B21D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47D88" w14:textId="77777777" w:rsidR="008D6938" w:rsidRDefault="008D6938" w:rsidP="003724AB">
      <w:r>
        <w:separator/>
      </w:r>
    </w:p>
  </w:endnote>
  <w:endnote w:type="continuationSeparator" w:id="0">
    <w:p w14:paraId="12545D49" w14:textId="77777777" w:rsidR="008D6938" w:rsidRDefault="008D6938"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30AA4B2-CF58-4DE3-9EB8-429201BC84D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CB85C" w14:textId="77777777" w:rsidR="008D6938" w:rsidRDefault="008D6938" w:rsidP="003724AB">
      <w:r>
        <w:separator/>
      </w:r>
    </w:p>
  </w:footnote>
  <w:footnote w:type="continuationSeparator" w:id="0">
    <w:p w14:paraId="1BD189FB" w14:textId="77777777" w:rsidR="008D6938" w:rsidRDefault="008D6938"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21DB"/>
    <w:rsid w:val="002B3F84"/>
    <w:rsid w:val="002B75D8"/>
    <w:rsid w:val="002C08FE"/>
    <w:rsid w:val="002C1136"/>
    <w:rsid w:val="002C1298"/>
    <w:rsid w:val="002C24F0"/>
    <w:rsid w:val="002C5187"/>
    <w:rsid w:val="002C7654"/>
    <w:rsid w:val="002D307B"/>
    <w:rsid w:val="002D506F"/>
    <w:rsid w:val="002D64FF"/>
    <w:rsid w:val="002E06E4"/>
    <w:rsid w:val="002E148A"/>
    <w:rsid w:val="002E23CC"/>
    <w:rsid w:val="002E45D9"/>
    <w:rsid w:val="002E45F6"/>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38C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383C"/>
    <w:rsid w:val="00796E83"/>
    <w:rsid w:val="007A3FAF"/>
    <w:rsid w:val="007A4973"/>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D6938"/>
    <w:rsid w:val="008E0187"/>
    <w:rsid w:val="008E279E"/>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30AB"/>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7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A0B62"/>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3FF4"/>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32748</TotalTime>
  <Pages>1</Pages>
  <Words>574</Words>
  <Characters>3272</Characters>
  <Application>Microsoft Office Word</Application>
  <DocSecurity>0</DocSecurity>
  <Lines>27</Lines>
  <Paragraphs>7</Paragraphs>
  <ScaleCrop>false</ScaleCrop>
  <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3247</cp:revision>
  <dcterms:created xsi:type="dcterms:W3CDTF">2022-07-04T07:48:00Z</dcterms:created>
  <dcterms:modified xsi:type="dcterms:W3CDTF">2024-06-14T02:52:00Z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