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FBEECB" w14:textId="77777777" w:rsidR="001243AD" w:rsidRDefault="001243AD" w:rsidP="001243AD">
      <w:r>
        <w:t>自体皮移植联合</w:t>
      </w:r>
      <w:r>
        <w:t>VSD</w:t>
      </w:r>
      <w:r>
        <w:t>技术修复糖尿病足难治性溃疡创面疗效分析</w:t>
      </w:r>
    </w:p>
    <w:p w14:paraId="7DC010A1" w14:textId="77777777" w:rsidR="001243AD" w:rsidRDefault="001243AD" w:rsidP="001243AD"/>
    <w:p w14:paraId="4A8EDC1B" w14:textId="7B04AF25" w:rsidR="001243AD" w:rsidRDefault="001243AD" w:rsidP="001243AD">
      <w:r>
        <w:t xml:space="preserve"> </w:t>
      </w:r>
      <w:r>
        <w:t>张</w:t>
      </w:r>
      <w:r>
        <w:t xml:space="preserve"> </w:t>
      </w:r>
      <w:proofErr w:type="gramStart"/>
      <w:r>
        <w:t>磊</w:t>
      </w:r>
      <w:proofErr w:type="gramEnd"/>
      <w:r>
        <w:t>，李</w:t>
      </w:r>
      <w:r>
        <w:t xml:space="preserve"> </w:t>
      </w:r>
      <w:r>
        <w:t>敏，王立波</w:t>
      </w:r>
      <w:r>
        <w:t xml:space="preserve"> </w:t>
      </w:r>
    </w:p>
    <w:p w14:paraId="1978D7FF" w14:textId="77777777" w:rsidR="001243AD" w:rsidRDefault="001243AD" w:rsidP="001243AD"/>
    <w:p w14:paraId="0BA383A6" w14:textId="659ED5B1" w:rsidR="001243AD" w:rsidRDefault="001243AD" w:rsidP="001243AD">
      <w:r>
        <w:t>（大庆龙南医院创伤手外科</w:t>
      </w:r>
      <w:r>
        <w:t xml:space="preserve"> </w:t>
      </w:r>
      <w:r>
        <w:t>黑龙江</w:t>
      </w:r>
      <w:r>
        <w:t xml:space="preserve"> </w:t>
      </w:r>
      <w:r>
        <w:t>大庆</w:t>
      </w:r>
      <w:r>
        <w:t xml:space="preserve"> 163453</w:t>
      </w:r>
      <w:r>
        <w:t>）</w:t>
      </w:r>
      <w:r>
        <w:t xml:space="preserve"> </w:t>
      </w:r>
    </w:p>
    <w:p w14:paraId="26FAC6F4" w14:textId="77777777" w:rsidR="001243AD" w:rsidRDefault="001243AD" w:rsidP="001243AD"/>
    <w:p w14:paraId="70F813F1" w14:textId="77777777" w:rsidR="001243AD" w:rsidRDefault="001243AD" w:rsidP="001243AD">
      <w:r>
        <w:t>[</w:t>
      </w:r>
      <w:r>
        <w:t>摘要</w:t>
      </w:r>
      <w:r>
        <w:t>]</w:t>
      </w:r>
      <w:r>
        <w:t>目的：探究自体皮移植联合封闭负压引流（</w:t>
      </w:r>
      <w:r>
        <w:t>Vacuum sealing drainage</w:t>
      </w:r>
      <w:r>
        <w:t>，</w:t>
      </w:r>
      <w:r>
        <w:t>VSD</w:t>
      </w:r>
      <w:r>
        <w:t>）技术对糖尿病足难治性溃疡创面的修复</w:t>
      </w:r>
      <w:r>
        <w:t xml:space="preserve"> </w:t>
      </w:r>
      <w:r>
        <w:t>效果。方法：选取笔者医院</w:t>
      </w:r>
      <w:r>
        <w:t>2019</w:t>
      </w:r>
      <w:r>
        <w:t>年</w:t>
      </w:r>
      <w:r>
        <w:t>1</w:t>
      </w:r>
      <w:r>
        <w:t>月</w:t>
      </w:r>
      <w:r>
        <w:t>-2022</w:t>
      </w:r>
      <w:r>
        <w:t>年</w:t>
      </w:r>
      <w:r>
        <w:t>10</w:t>
      </w:r>
      <w:r>
        <w:t>月收治的</w:t>
      </w:r>
      <w:r>
        <w:t>60</w:t>
      </w:r>
      <w:r>
        <w:t>例糖尿病足难治性溃疡患者为研究对象，按照随机数字表法将</w:t>
      </w:r>
      <w:r>
        <w:t xml:space="preserve"> </w:t>
      </w:r>
      <w:r>
        <w:t>其分为对照组和观察组，分别为</w:t>
      </w:r>
      <w:r>
        <w:t>29</w:t>
      </w:r>
      <w:r>
        <w:t>例、</w:t>
      </w:r>
      <w:r>
        <w:t>31</w:t>
      </w:r>
      <w:r>
        <w:t>例，对照组给予自体皮移植治疗，观察组实施自体皮移植联合</w:t>
      </w:r>
      <w:r>
        <w:t>VSD</w:t>
      </w:r>
      <w:r>
        <w:t>技术治疗，统计</w:t>
      </w:r>
      <w:r>
        <w:t xml:space="preserve"> </w:t>
      </w:r>
      <w:r>
        <w:t>比较两组患者临床疗效、植皮存活率、创面愈合时间、温哥华瘢痕评分量表（</w:t>
      </w:r>
      <w:r>
        <w:t>Vancouver scar scale</w:t>
      </w:r>
      <w:r>
        <w:t>，</w:t>
      </w:r>
      <w:r>
        <w:t>VSS</w:t>
      </w:r>
      <w:r>
        <w:t>）评分、血清基</w:t>
      </w:r>
      <w:r>
        <w:t xml:space="preserve"> </w:t>
      </w:r>
      <w:r>
        <w:t>质金属蛋白酶（</w:t>
      </w:r>
      <w:r>
        <w:t>Matrix metalloproteinases</w:t>
      </w:r>
      <w:r>
        <w:t>，</w:t>
      </w:r>
      <w:r>
        <w:t>MMP</w:t>
      </w:r>
      <w:r>
        <w:t>）水平及不良事件发生情况。结果：治疗</w:t>
      </w:r>
      <w:r>
        <w:t>2</w:t>
      </w:r>
      <w:r>
        <w:t>周后，观察组临床总有效率为</w:t>
      </w:r>
      <w:r>
        <w:t xml:space="preserve"> 90.32%</w:t>
      </w:r>
      <w:r>
        <w:t>，高于对照组的</w:t>
      </w:r>
      <w:r>
        <w:t>68.97%</w:t>
      </w:r>
      <w:r>
        <w:t>（</w:t>
      </w:r>
      <w:r>
        <w:t>P</w:t>
      </w:r>
      <w:r>
        <w:t>＜</w:t>
      </w:r>
      <w:r>
        <w:t>0.05</w:t>
      </w:r>
      <w:r>
        <w:t>）；观察组植皮存活率高于对照组，创面愈合时间短于对照组（</w:t>
      </w:r>
      <w:r>
        <w:t>P</w:t>
      </w:r>
      <w:r>
        <w:t>＜</w:t>
      </w:r>
      <w:r>
        <w:t>0.05</w:t>
      </w:r>
      <w:r>
        <w:t>）；治疗</w:t>
      </w:r>
      <w:r>
        <w:t xml:space="preserve">1 </w:t>
      </w:r>
      <w:r>
        <w:t>周后，观察组</w:t>
      </w:r>
      <w:r>
        <w:t>MMP-2</w:t>
      </w:r>
      <w:r>
        <w:t>、</w:t>
      </w:r>
      <w:r>
        <w:t>MMP-9</w:t>
      </w:r>
      <w:r>
        <w:t>水平低于对照组（</w:t>
      </w:r>
      <w:r>
        <w:t>P</w:t>
      </w:r>
      <w:r>
        <w:t>＜</w:t>
      </w:r>
      <w:r>
        <w:t>0.05</w:t>
      </w:r>
      <w:r>
        <w:t>）；观察组复发</w:t>
      </w:r>
      <w:r>
        <w:t>1</w:t>
      </w:r>
      <w:r>
        <w:t>例，对照组复发</w:t>
      </w:r>
      <w:r>
        <w:t>3</w:t>
      </w:r>
      <w:r>
        <w:t>例，坏疽</w:t>
      </w:r>
      <w:r>
        <w:t>2</w:t>
      </w:r>
      <w:r>
        <w:t>例，再次手术</w:t>
      </w:r>
      <w:r>
        <w:t>1</w:t>
      </w:r>
      <w:r>
        <w:t>例，两组</w:t>
      </w:r>
      <w:r>
        <w:t xml:space="preserve"> </w:t>
      </w:r>
      <w:r>
        <w:t>比较差异有统计学意义（</w:t>
      </w:r>
      <w:r>
        <w:t>P</w:t>
      </w:r>
      <w:r>
        <w:t>＜</w:t>
      </w:r>
      <w:r>
        <w:t>0.05</w:t>
      </w:r>
      <w:r>
        <w:t>）。观察</w:t>
      </w:r>
      <w:proofErr w:type="gramStart"/>
      <w:r>
        <w:t>组治疗</w:t>
      </w:r>
      <w:proofErr w:type="gramEnd"/>
      <w:r>
        <w:t>后</w:t>
      </w:r>
      <w:r>
        <w:t>3</w:t>
      </w:r>
      <w:r>
        <w:t>、</w:t>
      </w:r>
      <w:r>
        <w:t>6</w:t>
      </w:r>
      <w:r>
        <w:t>个月的</w:t>
      </w:r>
      <w:r>
        <w:t>VSS</w:t>
      </w:r>
      <w:r>
        <w:t>评分低于对照组（</w:t>
      </w:r>
      <w:r>
        <w:t>P</w:t>
      </w:r>
      <w:r>
        <w:t>＜</w:t>
      </w:r>
      <w:r>
        <w:t>0.05</w:t>
      </w:r>
      <w:r>
        <w:t>）。结论：采用自体皮移植联</w:t>
      </w:r>
      <w:r>
        <w:t xml:space="preserve"> </w:t>
      </w:r>
      <w:r>
        <w:t>合</w:t>
      </w:r>
      <w:r>
        <w:t>VSD</w:t>
      </w:r>
      <w:r>
        <w:t>技术治疗糖尿病足难治性溃疡创面，能提高植皮存活率，加快溃疡愈合，降低</w:t>
      </w:r>
      <w:r>
        <w:t>MMP-2</w:t>
      </w:r>
      <w:r>
        <w:t>、</w:t>
      </w:r>
      <w:r>
        <w:t>MMP-9</w:t>
      </w:r>
      <w:r>
        <w:t>表达水平，且不良事件发</w:t>
      </w:r>
      <w:r>
        <w:t xml:space="preserve"> </w:t>
      </w:r>
      <w:r>
        <w:t>生率低，疗效确切。</w:t>
      </w:r>
      <w:r>
        <w:t xml:space="preserve"> </w:t>
      </w:r>
    </w:p>
    <w:p w14:paraId="4C6ACE71" w14:textId="77777777" w:rsidR="001243AD" w:rsidRDefault="001243AD" w:rsidP="001243AD"/>
    <w:p w14:paraId="6F3D447E" w14:textId="77777777" w:rsidR="001243AD" w:rsidRDefault="001243AD" w:rsidP="001243AD">
      <w:r>
        <w:t>[</w:t>
      </w:r>
      <w:r>
        <w:t>关键词</w:t>
      </w:r>
      <w:r>
        <w:t>]</w:t>
      </w:r>
      <w:r>
        <w:t>糖尿病足；难治性溃疡；自体皮移植；封闭负压引流技术；修复</w:t>
      </w:r>
      <w:r>
        <w:t xml:space="preserve"> </w:t>
      </w:r>
    </w:p>
    <w:p w14:paraId="7FDD252B" w14:textId="77777777" w:rsidR="001243AD" w:rsidRDefault="001243AD" w:rsidP="001243AD"/>
    <w:p w14:paraId="152F8A45" w14:textId="77777777" w:rsidR="001243AD" w:rsidRDefault="001243AD" w:rsidP="001243AD">
      <w:r>
        <w:t>[</w:t>
      </w:r>
      <w:r>
        <w:t>中图分类号</w:t>
      </w:r>
      <w:r>
        <w:t>]R473.6 [</w:t>
      </w:r>
      <w:r>
        <w:t>文献标志码</w:t>
      </w:r>
      <w:r>
        <w:t>]A [</w:t>
      </w:r>
      <w:r>
        <w:t>文章编号</w:t>
      </w:r>
      <w:r>
        <w:t>]1008-6455</w:t>
      </w:r>
      <w:r>
        <w:t>（</w:t>
      </w:r>
      <w:r>
        <w:t>2024</w:t>
      </w:r>
      <w:r>
        <w:t>）</w:t>
      </w:r>
      <w:r>
        <w:t xml:space="preserve">07-0115-04 </w:t>
      </w:r>
    </w:p>
    <w:p w14:paraId="12311FA4" w14:textId="77777777" w:rsidR="001243AD" w:rsidRDefault="001243AD" w:rsidP="001243AD"/>
    <w:p w14:paraId="755D0BFB" w14:textId="77777777" w:rsidR="001243AD" w:rsidRDefault="001243AD" w:rsidP="001243AD">
      <w:r>
        <w:t xml:space="preserve">Effi </w:t>
      </w:r>
      <w:proofErr w:type="spellStart"/>
      <w:r>
        <w:t>cacy</w:t>
      </w:r>
      <w:proofErr w:type="spellEnd"/>
      <w:r>
        <w:t xml:space="preserve"> Analysis of Autologous Skin Grafting Combined with VSD in the Repair of Refractory Diabetic Foot Ulcer Wounds </w:t>
      </w:r>
    </w:p>
    <w:p w14:paraId="0ACE612A" w14:textId="77777777" w:rsidR="001243AD" w:rsidRDefault="001243AD" w:rsidP="001243AD"/>
    <w:p w14:paraId="60145A51" w14:textId="0DA19499" w:rsidR="001243AD" w:rsidRDefault="001243AD" w:rsidP="001243AD">
      <w:r>
        <w:t xml:space="preserve">ZHANG Lei, LI Min, WANG Libo </w:t>
      </w:r>
    </w:p>
    <w:p w14:paraId="455F12CA" w14:textId="77777777" w:rsidR="001243AD" w:rsidRDefault="001243AD" w:rsidP="001243AD"/>
    <w:p w14:paraId="2F5B5874" w14:textId="07D9B0C4" w:rsidR="001243AD" w:rsidRDefault="001243AD" w:rsidP="001243AD">
      <w:proofErr w:type="gramStart"/>
      <w:r>
        <w:t>( Department</w:t>
      </w:r>
      <w:proofErr w:type="gramEnd"/>
      <w:r>
        <w:t xml:space="preserve"> of Traumatic Hand Surgery, Daqing </w:t>
      </w:r>
      <w:proofErr w:type="spellStart"/>
      <w:r>
        <w:t>Longnan</w:t>
      </w:r>
      <w:proofErr w:type="spellEnd"/>
      <w:r>
        <w:t xml:space="preserve"> Hospital, Daqing 163453, Heilongjiang, China ) </w:t>
      </w:r>
    </w:p>
    <w:p w14:paraId="39551936" w14:textId="77777777" w:rsidR="001243AD" w:rsidRDefault="001243AD" w:rsidP="001243AD"/>
    <w:p w14:paraId="0C1E56FC" w14:textId="5E5D38B3" w:rsidR="001243AD" w:rsidRDefault="001243AD" w:rsidP="001243AD">
      <w:r>
        <w:t xml:space="preserve">Abstract: Objective The aim of this study was to investigate the repair effect of autologous skin grafting combined with vacuum sealing drainage (VSD) on refractory diabetic foot ulcer wounds. Methods A total of 60 patients with refractory diabetic foot ulcer who were treated in the author's hospital from January 2019 to October 2022 were selected as the research </w:t>
      </w:r>
      <w:proofErr w:type="spellStart"/>
      <w:r>
        <w:t>subjects.They</w:t>
      </w:r>
      <w:proofErr w:type="spellEnd"/>
      <w:r>
        <w:t xml:space="preserve"> were divided into the control group (29 cases) and the observation group (31 cases) using the random number table </w:t>
      </w:r>
      <w:proofErr w:type="spellStart"/>
      <w:r>
        <w:t>method.The</w:t>
      </w:r>
      <w:proofErr w:type="spellEnd"/>
      <w:r>
        <w:t xml:space="preserve"> control group was treated with autologous skin </w:t>
      </w:r>
      <w:proofErr w:type="spellStart"/>
      <w:r>
        <w:t>grafting,and</w:t>
      </w:r>
      <w:proofErr w:type="spellEnd"/>
      <w:r>
        <w:t xml:space="preserve"> the observation group was treated with autologous skin grafting combined with </w:t>
      </w:r>
      <w:proofErr w:type="spellStart"/>
      <w:r>
        <w:t>VSD.The</w:t>
      </w:r>
      <w:proofErr w:type="spellEnd"/>
      <w:r>
        <w:t xml:space="preserve"> clinical </w:t>
      </w:r>
      <w:proofErr w:type="spellStart"/>
      <w:r>
        <w:t>effi</w:t>
      </w:r>
      <w:proofErr w:type="spellEnd"/>
      <w:r>
        <w:t xml:space="preserve"> </w:t>
      </w:r>
      <w:proofErr w:type="spellStart"/>
      <w:r>
        <w:t>cacy,skin</w:t>
      </w:r>
      <w:proofErr w:type="spellEnd"/>
      <w:r>
        <w:t xml:space="preserve"> graft survival </w:t>
      </w:r>
      <w:proofErr w:type="spellStart"/>
      <w:r>
        <w:t>rate,wound</w:t>
      </w:r>
      <w:proofErr w:type="spellEnd"/>
      <w:r>
        <w:t xml:space="preserve"> healing </w:t>
      </w:r>
      <w:proofErr w:type="spellStart"/>
      <w:r>
        <w:t>time,Vancouver</w:t>
      </w:r>
      <w:proofErr w:type="spellEnd"/>
      <w:r>
        <w:t xml:space="preserve"> Scar Scale (VSS) score, matrix metalloproteinase (MMP) </w:t>
      </w:r>
      <w:proofErr w:type="spellStart"/>
      <w:r>
        <w:t>level,and</w:t>
      </w:r>
      <w:proofErr w:type="spellEnd"/>
      <w:r>
        <w:t xml:space="preserve"> incidence rates of adverse events of patients between the two groups were statistically compared. Results After 2 weeks of treatment, the total clinical eff </w:t>
      </w:r>
      <w:proofErr w:type="spellStart"/>
      <w:r>
        <w:t>ective</w:t>
      </w:r>
      <w:proofErr w:type="spellEnd"/>
      <w:r>
        <w:t xml:space="preserve"> rate of the observation group was 90.32%, which was higher than 68.97% of the control group (P</w:t>
      </w:r>
      <w:r>
        <w:t>＜</w:t>
      </w:r>
      <w:r>
        <w:t>0.05). The survival rate of skin grafting in the observation group was higher than that in the control group, and the wound healing time was shorter than that in the control group (P</w:t>
      </w:r>
      <w:r>
        <w:t>＜</w:t>
      </w:r>
      <w:r>
        <w:t>0.05). After 1 week of treatment, the levels of MMP-2 and MMP-9 in the observation group were lower than those in the control group (P</w:t>
      </w:r>
      <w:r>
        <w:t>＜</w:t>
      </w:r>
      <w:r>
        <w:t xml:space="preserve">0.05). There was 1 case of recurrence in the observation group, 3 cases of recurrence, 2 cases of gangrene and 1 case of reoperation in the control group, and the diff </w:t>
      </w:r>
      <w:proofErr w:type="spellStart"/>
      <w:r>
        <w:t>erence</w:t>
      </w:r>
      <w:proofErr w:type="spellEnd"/>
      <w:r>
        <w:t xml:space="preserve"> was statistically </w:t>
      </w:r>
      <w:proofErr w:type="spellStart"/>
      <w:r>
        <w:t>signifi</w:t>
      </w:r>
      <w:proofErr w:type="spellEnd"/>
      <w:r>
        <w:t xml:space="preserve"> cant (P</w:t>
      </w:r>
      <w:r>
        <w:t>＜</w:t>
      </w:r>
      <w:r>
        <w:t>0.05). The VSS scores of the observation group at 3 and 6 months after treatment were lower than those of the control group (P</w:t>
      </w:r>
      <w:r>
        <w:t>＜</w:t>
      </w:r>
      <w:r>
        <w:t xml:space="preserve">0.05). Conclusion Autologous skin grafting combined with VSD can achieve good repair eff </w:t>
      </w:r>
      <w:proofErr w:type="spellStart"/>
      <w:r>
        <w:t>ect</w:t>
      </w:r>
      <w:proofErr w:type="spellEnd"/>
      <w:r>
        <w:t xml:space="preserve"> on refractory diabetic foot ulcer </w:t>
      </w:r>
      <w:proofErr w:type="spellStart"/>
      <w:proofErr w:type="gramStart"/>
      <w:r>
        <w:t>wounds.It</w:t>
      </w:r>
      <w:proofErr w:type="spellEnd"/>
      <w:proofErr w:type="gramEnd"/>
      <w:r>
        <w:t xml:space="preserve"> can improve the survival rate of skin </w:t>
      </w:r>
      <w:proofErr w:type="spellStart"/>
      <w:r>
        <w:t>grafts,accelerate</w:t>
      </w:r>
      <w:proofErr w:type="spellEnd"/>
      <w:r>
        <w:t xml:space="preserve"> ulcer wounds healing and lower the expression levels of MMP-2 and MMP-9,with a low incidence of adverse events. </w:t>
      </w:r>
    </w:p>
    <w:p w14:paraId="0EAFA998" w14:textId="77777777" w:rsidR="001243AD" w:rsidRDefault="001243AD" w:rsidP="001243AD"/>
    <w:p w14:paraId="763FF48D" w14:textId="02FBBDDE" w:rsidR="004B3F1A" w:rsidRPr="001243AD" w:rsidRDefault="001243AD" w:rsidP="001243AD">
      <w:r>
        <w:t>Key words: diabetic foot; refractory ulcer; autologous skin grafting; vacuum sealing drainage; repair</w:t>
      </w:r>
    </w:p>
    <w:sectPr w:rsidR="004B3F1A" w:rsidRPr="001243A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118F0B" w14:textId="77777777" w:rsidR="005E5F74" w:rsidRDefault="005E5F74" w:rsidP="003724AB">
      <w:r>
        <w:separator/>
      </w:r>
    </w:p>
  </w:endnote>
  <w:endnote w:type="continuationSeparator" w:id="0">
    <w:p w14:paraId="7972E1B3" w14:textId="77777777" w:rsidR="005E5F74" w:rsidRDefault="005E5F74"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314F057-044D-49AC-B9F7-15EA881D527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260C48" w14:textId="77777777" w:rsidR="005E5F74" w:rsidRDefault="005E5F74" w:rsidP="003724AB">
      <w:r>
        <w:separator/>
      </w:r>
    </w:p>
  </w:footnote>
  <w:footnote w:type="continuationSeparator" w:id="0">
    <w:p w14:paraId="5BEB1705" w14:textId="77777777" w:rsidR="005E5F74" w:rsidRDefault="005E5F74"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9E3"/>
    <w:rsid w:val="00095AB1"/>
    <w:rsid w:val="000963CF"/>
    <w:rsid w:val="000A0067"/>
    <w:rsid w:val="000A0C4E"/>
    <w:rsid w:val="000A13C5"/>
    <w:rsid w:val="000A1C25"/>
    <w:rsid w:val="000A345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46FC"/>
    <w:rsid w:val="000E5F2D"/>
    <w:rsid w:val="000E77C8"/>
    <w:rsid w:val="000F0490"/>
    <w:rsid w:val="000F0934"/>
    <w:rsid w:val="000F500C"/>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E6"/>
    <w:rsid w:val="002101E9"/>
    <w:rsid w:val="00212C9E"/>
    <w:rsid w:val="00212D3D"/>
    <w:rsid w:val="002132F2"/>
    <w:rsid w:val="00213BCF"/>
    <w:rsid w:val="00214A76"/>
    <w:rsid w:val="00214B98"/>
    <w:rsid w:val="0021718F"/>
    <w:rsid w:val="00220BCF"/>
    <w:rsid w:val="002243F5"/>
    <w:rsid w:val="00225A90"/>
    <w:rsid w:val="00226247"/>
    <w:rsid w:val="00227991"/>
    <w:rsid w:val="002327A2"/>
    <w:rsid w:val="00232F23"/>
    <w:rsid w:val="00233F04"/>
    <w:rsid w:val="00235BEE"/>
    <w:rsid w:val="00240EE3"/>
    <w:rsid w:val="00244885"/>
    <w:rsid w:val="00245A82"/>
    <w:rsid w:val="00245DE5"/>
    <w:rsid w:val="00251185"/>
    <w:rsid w:val="00251F95"/>
    <w:rsid w:val="00254A90"/>
    <w:rsid w:val="00255034"/>
    <w:rsid w:val="00255D27"/>
    <w:rsid w:val="00263916"/>
    <w:rsid w:val="00266977"/>
    <w:rsid w:val="0026714E"/>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8FE"/>
    <w:rsid w:val="002C1136"/>
    <w:rsid w:val="002C1298"/>
    <w:rsid w:val="002C24F0"/>
    <w:rsid w:val="002C5187"/>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1980"/>
    <w:rsid w:val="003329CF"/>
    <w:rsid w:val="00337227"/>
    <w:rsid w:val="00337F6B"/>
    <w:rsid w:val="00340429"/>
    <w:rsid w:val="003423DD"/>
    <w:rsid w:val="00342627"/>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3421"/>
    <w:rsid w:val="00393D84"/>
    <w:rsid w:val="003951D1"/>
    <w:rsid w:val="00396545"/>
    <w:rsid w:val="00396676"/>
    <w:rsid w:val="00397C2F"/>
    <w:rsid w:val="003A1477"/>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507A"/>
    <w:rsid w:val="003E5D3D"/>
    <w:rsid w:val="003E7F75"/>
    <w:rsid w:val="003F036A"/>
    <w:rsid w:val="003F1FFB"/>
    <w:rsid w:val="003F23CE"/>
    <w:rsid w:val="003F48EE"/>
    <w:rsid w:val="003F4CAE"/>
    <w:rsid w:val="003F5B79"/>
    <w:rsid w:val="003F64A2"/>
    <w:rsid w:val="003F6618"/>
    <w:rsid w:val="003F752F"/>
    <w:rsid w:val="003F7EE6"/>
    <w:rsid w:val="0040270F"/>
    <w:rsid w:val="00402B91"/>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4045"/>
    <w:rsid w:val="0043616F"/>
    <w:rsid w:val="00436825"/>
    <w:rsid w:val="004422D3"/>
    <w:rsid w:val="0044367C"/>
    <w:rsid w:val="00443808"/>
    <w:rsid w:val="00444503"/>
    <w:rsid w:val="00444C46"/>
    <w:rsid w:val="00446E88"/>
    <w:rsid w:val="00453351"/>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AC0"/>
    <w:rsid w:val="004A469A"/>
    <w:rsid w:val="004A5C83"/>
    <w:rsid w:val="004A68E9"/>
    <w:rsid w:val="004B03B8"/>
    <w:rsid w:val="004B1070"/>
    <w:rsid w:val="004B1AA2"/>
    <w:rsid w:val="004B3384"/>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3428"/>
    <w:rsid w:val="00543912"/>
    <w:rsid w:val="00545977"/>
    <w:rsid w:val="00546586"/>
    <w:rsid w:val="00552511"/>
    <w:rsid w:val="00554AC2"/>
    <w:rsid w:val="0056047D"/>
    <w:rsid w:val="00560801"/>
    <w:rsid w:val="0056224E"/>
    <w:rsid w:val="0056306C"/>
    <w:rsid w:val="005655F2"/>
    <w:rsid w:val="005659C6"/>
    <w:rsid w:val="00567A55"/>
    <w:rsid w:val="0057638E"/>
    <w:rsid w:val="00577DF7"/>
    <w:rsid w:val="00581F11"/>
    <w:rsid w:val="00584675"/>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7FF4"/>
    <w:rsid w:val="005D1B07"/>
    <w:rsid w:val="005D358D"/>
    <w:rsid w:val="005D37D9"/>
    <w:rsid w:val="005D4F52"/>
    <w:rsid w:val="005D516E"/>
    <w:rsid w:val="005D6AF1"/>
    <w:rsid w:val="005D7C20"/>
    <w:rsid w:val="005E18EF"/>
    <w:rsid w:val="005E4454"/>
    <w:rsid w:val="005E5A33"/>
    <w:rsid w:val="005E5D12"/>
    <w:rsid w:val="005E5F0F"/>
    <w:rsid w:val="005E5F74"/>
    <w:rsid w:val="005E6B1E"/>
    <w:rsid w:val="005E7193"/>
    <w:rsid w:val="005F0C55"/>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3AAC"/>
    <w:rsid w:val="006B4B53"/>
    <w:rsid w:val="006B6061"/>
    <w:rsid w:val="006B757C"/>
    <w:rsid w:val="006B7D01"/>
    <w:rsid w:val="006C314C"/>
    <w:rsid w:val="006C4142"/>
    <w:rsid w:val="006C5C75"/>
    <w:rsid w:val="006C61D8"/>
    <w:rsid w:val="006C769A"/>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4E7"/>
    <w:rsid w:val="007533C5"/>
    <w:rsid w:val="0075375C"/>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383C"/>
    <w:rsid w:val="00796E83"/>
    <w:rsid w:val="007A3FAF"/>
    <w:rsid w:val="007A4973"/>
    <w:rsid w:val="007A6D5F"/>
    <w:rsid w:val="007A747F"/>
    <w:rsid w:val="007B0BA0"/>
    <w:rsid w:val="007B0D87"/>
    <w:rsid w:val="007B25B4"/>
    <w:rsid w:val="007B495C"/>
    <w:rsid w:val="007B5053"/>
    <w:rsid w:val="007B72A4"/>
    <w:rsid w:val="007C0EFB"/>
    <w:rsid w:val="007C2F5B"/>
    <w:rsid w:val="007C39D1"/>
    <w:rsid w:val="007C4072"/>
    <w:rsid w:val="007C55D7"/>
    <w:rsid w:val="007C6142"/>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4003"/>
    <w:rsid w:val="007F47E9"/>
    <w:rsid w:val="007F4FF6"/>
    <w:rsid w:val="007F5D74"/>
    <w:rsid w:val="0080254F"/>
    <w:rsid w:val="0080285A"/>
    <w:rsid w:val="008040CC"/>
    <w:rsid w:val="00804538"/>
    <w:rsid w:val="008061D5"/>
    <w:rsid w:val="00807015"/>
    <w:rsid w:val="0081396D"/>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0BA2"/>
    <w:rsid w:val="00975D2D"/>
    <w:rsid w:val="00976F02"/>
    <w:rsid w:val="00977218"/>
    <w:rsid w:val="00980F4C"/>
    <w:rsid w:val="00981103"/>
    <w:rsid w:val="00981477"/>
    <w:rsid w:val="00981B11"/>
    <w:rsid w:val="00987C6A"/>
    <w:rsid w:val="00990FBE"/>
    <w:rsid w:val="009917DB"/>
    <w:rsid w:val="00991FEF"/>
    <w:rsid w:val="009A101F"/>
    <w:rsid w:val="009A2A8B"/>
    <w:rsid w:val="009A3E97"/>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48FE"/>
    <w:rsid w:val="00A04917"/>
    <w:rsid w:val="00A05051"/>
    <w:rsid w:val="00A05C59"/>
    <w:rsid w:val="00A07A2B"/>
    <w:rsid w:val="00A115EF"/>
    <w:rsid w:val="00A119D5"/>
    <w:rsid w:val="00A13BE6"/>
    <w:rsid w:val="00A157D0"/>
    <w:rsid w:val="00A1791A"/>
    <w:rsid w:val="00A17958"/>
    <w:rsid w:val="00A200A3"/>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75B0"/>
    <w:rsid w:val="00A67A7C"/>
    <w:rsid w:val="00A70EB4"/>
    <w:rsid w:val="00A716F8"/>
    <w:rsid w:val="00A71BDA"/>
    <w:rsid w:val="00A71FCC"/>
    <w:rsid w:val="00A77516"/>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D7E"/>
    <w:rsid w:val="00B24EE5"/>
    <w:rsid w:val="00B25CEC"/>
    <w:rsid w:val="00B25FB7"/>
    <w:rsid w:val="00B2607D"/>
    <w:rsid w:val="00B26738"/>
    <w:rsid w:val="00B26DEA"/>
    <w:rsid w:val="00B271C8"/>
    <w:rsid w:val="00B27F05"/>
    <w:rsid w:val="00B3206F"/>
    <w:rsid w:val="00B33EF3"/>
    <w:rsid w:val="00B3555B"/>
    <w:rsid w:val="00B35653"/>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644F"/>
    <w:rsid w:val="00BE6792"/>
    <w:rsid w:val="00BE6E4B"/>
    <w:rsid w:val="00BE7F41"/>
    <w:rsid w:val="00BF20C2"/>
    <w:rsid w:val="00BF3C2B"/>
    <w:rsid w:val="00C01821"/>
    <w:rsid w:val="00C02216"/>
    <w:rsid w:val="00C02C4F"/>
    <w:rsid w:val="00C06485"/>
    <w:rsid w:val="00C06A15"/>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56FD9"/>
    <w:rsid w:val="00C60975"/>
    <w:rsid w:val="00C6210E"/>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552D"/>
    <w:rsid w:val="00D17221"/>
    <w:rsid w:val="00D17E9D"/>
    <w:rsid w:val="00D17F93"/>
    <w:rsid w:val="00D20630"/>
    <w:rsid w:val="00D23ECD"/>
    <w:rsid w:val="00D24AE1"/>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0844"/>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F2C20"/>
    <w:rsid w:val="00F02681"/>
    <w:rsid w:val="00F029A0"/>
    <w:rsid w:val="00F03FF4"/>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6281"/>
    <w:rsid w:val="00F57FBB"/>
    <w:rsid w:val="00F65BF2"/>
    <w:rsid w:val="00F65F58"/>
    <w:rsid w:val="00F67909"/>
    <w:rsid w:val="00F70596"/>
    <w:rsid w:val="00F70B91"/>
    <w:rsid w:val="00F70E90"/>
    <w:rsid w:val="00F72E2E"/>
    <w:rsid w:val="00F733BC"/>
    <w:rsid w:val="00F73723"/>
    <w:rsid w:val="00F743EB"/>
    <w:rsid w:val="00F75D01"/>
    <w:rsid w:val="00F76816"/>
    <w:rsid w:val="00F774EE"/>
    <w:rsid w:val="00F822F1"/>
    <w:rsid w:val="00F83151"/>
    <w:rsid w:val="00F836F2"/>
    <w:rsid w:val="00F8559D"/>
    <w:rsid w:val="00F918EB"/>
    <w:rsid w:val="00F91F6A"/>
    <w:rsid w:val="00F949DF"/>
    <w:rsid w:val="00F96185"/>
    <w:rsid w:val="00F97236"/>
    <w:rsid w:val="00F972BF"/>
    <w:rsid w:val="00FA4ED4"/>
    <w:rsid w:val="00FB0868"/>
    <w:rsid w:val="00FB0E56"/>
    <w:rsid w:val="00FB1271"/>
    <w:rsid w:val="00FB1C96"/>
    <w:rsid w:val="00FB2F98"/>
    <w:rsid w:val="00FB4E1B"/>
    <w:rsid w:val="00FC4B48"/>
    <w:rsid w:val="00FC4F31"/>
    <w:rsid w:val="00FC51D6"/>
    <w:rsid w:val="00FC6BF9"/>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35862</TotalTime>
  <Pages>1</Pages>
  <Words>466</Words>
  <Characters>2659</Characters>
  <Application>Microsoft Office Word</Application>
  <DocSecurity>0</DocSecurity>
  <Lines>22</Lines>
  <Paragraphs>6</Paragraphs>
  <ScaleCrop>false</ScaleCrop>
  <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3403</cp:revision>
  <dcterms:created xsi:type="dcterms:W3CDTF">2022-07-04T07:48:00Z</dcterms:created>
  <dcterms:modified xsi:type="dcterms:W3CDTF">2024-07-12T07:30:00Z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