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6A67CA">
      <w:pPr>
        <w:keepNext w:val="0"/>
        <w:keepLines w:val="0"/>
        <w:widowControl/>
        <w:suppressLineNumbers w:val="0"/>
        <w:jc w:val="left"/>
      </w:pPr>
      <w:r>
        <w:rPr>
          <w:rFonts w:ascii="方正小标宋_GBK" w:hAnsi="方正小标宋_GBK" w:eastAsia="方正小标宋_GBK" w:cs="方正小标宋_GBK"/>
          <w:color w:val="231F20"/>
          <w:kern w:val="0"/>
          <w:sz w:val="30"/>
          <w:szCs w:val="30"/>
          <w:lang w:val="en-US" w:eastAsia="zh-CN" w:bidi="ar"/>
        </w:rPr>
        <w:t>iRoot BP Plus对前牙根尖周病根管倒充填治疗患者牙周炎症和美学效果的</w:t>
      </w:r>
      <w:r>
        <w:rPr>
          <w:rFonts w:hint="eastAsia" w:ascii="方正小标宋_GBK" w:hAnsi="方正小标宋_GBK" w:eastAsia="方正小标宋_GBK" w:cs="方正小标宋_GBK"/>
          <w:color w:val="231F20"/>
          <w:kern w:val="0"/>
          <w:sz w:val="30"/>
          <w:szCs w:val="30"/>
          <w:lang w:val="en-US" w:eastAsia="zh-CN" w:bidi="ar"/>
        </w:rPr>
        <w:t xml:space="preserve">影响 </w:t>
      </w:r>
    </w:p>
    <w:p w14:paraId="4CA05464">
      <w:pPr>
        <w:keepNext w:val="0"/>
        <w:keepLines w:val="0"/>
        <w:widowControl/>
        <w:suppressLineNumbers w:val="0"/>
        <w:jc w:val="left"/>
      </w:pPr>
      <w:r>
        <w:rPr>
          <w:rFonts w:ascii="方正楷体_GBK" w:hAnsi="方正楷体_GBK" w:eastAsia="方正楷体_GBK" w:cs="方正楷体_GBK"/>
          <w:color w:val="231F20"/>
          <w:kern w:val="0"/>
          <w:sz w:val="24"/>
          <w:szCs w:val="24"/>
          <w:lang w:val="en-US" w:eastAsia="zh-CN" w:bidi="ar"/>
        </w:rPr>
        <w:t xml:space="preserve">赵慧东，张 婧，崔 婷 </w:t>
      </w:r>
    </w:p>
    <w:p w14:paraId="529E829E">
      <w:pPr>
        <w:keepNext w:val="0"/>
        <w:keepLines w:val="0"/>
        <w:widowControl/>
        <w:suppressLineNumbers w:val="0"/>
        <w:jc w:val="left"/>
        <w:rPr>
          <w:rFonts w:hint="eastAsia" w:ascii="方正楷体_GBK" w:hAnsi="方正楷体_GBK" w:eastAsia="方正楷体_GBK" w:cs="方正楷体_GBK"/>
          <w:color w:val="231F20"/>
          <w:kern w:val="0"/>
          <w:sz w:val="18"/>
          <w:szCs w:val="18"/>
          <w:lang w:val="en-US" w:eastAsia="zh-CN" w:bidi="ar"/>
        </w:rPr>
      </w:pPr>
      <w:r>
        <w:rPr>
          <w:rFonts w:hint="eastAsia" w:ascii="方正楷体_GBK" w:hAnsi="方正楷体_GBK" w:eastAsia="方正楷体_GBK" w:cs="方正楷体_GBK"/>
          <w:color w:val="231F20"/>
          <w:kern w:val="0"/>
          <w:sz w:val="18"/>
          <w:szCs w:val="18"/>
          <w:lang w:val="en-US" w:eastAsia="zh-CN" w:bidi="ar"/>
        </w:rPr>
        <w:t xml:space="preserve">（山西省中西医结合医院口腔科 山西 太原 030013） </w:t>
      </w:r>
    </w:p>
    <w:p w14:paraId="347EB289">
      <w:pPr>
        <w:keepNext w:val="0"/>
        <w:keepLines w:val="0"/>
        <w:widowControl/>
        <w:suppressLineNumbers w:val="0"/>
        <w:jc w:val="left"/>
        <w:rPr>
          <w:rFonts w:hint="eastAsia" w:ascii="方正楷体_GBK" w:hAnsi="方正楷体_GBK" w:eastAsia="方正楷体_GBK" w:cs="方正楷体_GBK"/>
          <w:color w:val="231F20"/>
          <w:kern w:val="0"/>
          <w:sz w:val="18"/>
          <w:szCs w:val="18"/>
          <w:lang w:val="en-US" w:eastAsia="zh-CN" w:bidi="ar"/>
        </w:rPr>
      </w:pPr>
      <w:bookmarkStart w:id="0" w:name="_GoBack"/>
      <w:bookmarkEnd w:id="0"/>
    </w:p>
    <w:p w14:paraId="5B10C334">
      <w:pPr>
        <w:keepNext w:val="0"/>
        <w:keepLines w:val="0"/>
        <w:widowControl/>
        <w:suppressLineNumbers w:val="0"/>
        <w:jc w:val="left"/>
      </w:pPr>
      <w:r>
        <w:rPr>
          <w:rFonts w:ascii="黑体" w:hAnsi="宋体" w:eastAsia="黑体" w:cs="黑体"/>
          <w:color w:val="231F20"/>
          <w:kern w:val="0"/>
          <w:sz w:val="18"/>
          <w:szCs w:val="18"/>
          <w:lang w:val="en-US" w:eastAsia="zh-CN" w:bidi="ar"/>
        </w:rPr>
        <w:t>[摘要]目的：</w:t>
      </w:r>
      <w:r>
        <w:rPr>
          <w:rFonts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>探究iRoot BP Plus对前牙根尖周病根管倒填充治疗患者局部肿痛情况、牙周炎症和美学效果的影响。</w:t>
      </w:r>
      <w:r>
        <w:rPr>
          <w:rFonts w:hint="eastAsia" w:ascii="黑体" w:hAnsi="宋体" w:eastAsia="黑体" w:cs="黑体"/>
          <w:color w:val="231F20"/>
          <w:kern w:val="0"/>
          <w:sz w:val="18"/>
          <w:szCs w:val="18"/>
          <w:lang w:val="en-US" w:eastAsia="zh-CN" w:bidi="ar"/>
        </w:rPr>
        <w:t xml:space="preserve">方法： </w:t>
      </w:r>
    </w:p>
    <w:p w14:paraId="6BAEF64E">
      <w:pPr>
        <w:keepNext w:val="0"/>
        <w:keepLines w:val="0"/>
        <w:widowControl/>
        <w:suppressLineNumbers w:val="0"/>
        <w:jc w:val="left"/>
      </w:pP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按照随机数字表法将2020年1月-2022年2月山西省中西医结合医院口腔科收治的65例前牙根尖周病患者分为观察组（33例） </w:t>
      </w:r>
    </w:p>
    <w:p w14:paraId="1A7A1326">
      <w:pPr>
        <w:keepNext w:val="0"/>
        <w:keepLines w:val="0"/>
        <w:widowControl/>
        <w:suppressLineNumbers w:val="0"/>
        <w:jc w:val="left"/>
      </w:pP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和对照组（32例）。对照组和观察组分别采用氢氧化钙糊剂和iRoot BP Plus进行根管倒充填。对比两组患者治疗后肿 </w:t>
      </w:r>
    </w:p>
    <w:p w14:paraId="709BBA6E">
      <w:pPr>
        <w:keepNext w:val="0"/>
        <w:keepLines w:val="0"/>
        <w:widowControl/>
        <w:suppressLineNumbers w:val="0"/>
        <w:jc w:val="left"/>
      </w:pP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痛情况，治疗前及治疗后6、12个月旧根尖周指数（Old-periapical index，O-PAI），龈沟液炎症因子水平及患者对 </w:t>
      </w:r>
    </w:p>
    <w:p w14:paraId="7031BE1F">
      <w:pPr>
        <w:keepNext w:val="0"/>
        <w:keepLines w:val="0"/>
        <w:widowControl/>
        <w:suppressLineNumbers w:val="0"/>
        <w:jc w:val="left"/>
      </w:pP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>美学效果的满意度。</w:t>
      </w:r>
      <w:r>
        <w:rPr>
          <w:rFonts w:hint="eastAsia" w:ascii="黑体" w:hAnsi="宋体" w:eastAsia="黑体" w:cs="黑体"/>
          <w:color w:val="231F20"/>
          <w:kern w:val="0"/>
          <w:sz w:val="18"/>
          <w:szCs w:val="18"/>
          <w:lang w:val="en-US" w:eastAsia="zh-CN" w:bidi="ar"/>
        </w:rPr>
        <w:t>结果：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>治疗后，观察组肿痛率为3.03%，低于对照组的21.88%（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>P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＜0.05）；两组O-PAI的时间效 </w:t>
      </w:r>
    </w:p>
    <w:p w14:paraId="024A1C96">
      <w:pPr>
        <w:keepNext w:val="0"/>
        <w:keepLines w:val="0"/>
        <w:widowControl/>
        <w:suppressLineNumbers w:val="0"/>
        <w:jc w:val="left"/>
      </w:pP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>应、组间效应及交互效应比较差异有统计学意义（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>F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>=99.320、14.870、7.596，均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>P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＜0.05）；治疗后两组患者O-PAI随 </w:t>
      </w:r>
    </w:p>
    <w:p w14:paraId="64075171">
      <w:pPr>
        <w:keepNext w:val="0"/>
        <w:keepLines w:val="0"/>
        <w:widowControl/>
        <w:suppressLineNumbers w:val="0"/>
        <w:jc w:val="left"/>
      </w:pP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>着时间延长而降低，且观察组低于对照组（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>P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＜0.05）；治疗后，两组患者龈沟液中白细胞介素-6和白细胞介素-1β水平均 </w:t>
      </w:r>
    </w:p>
    <w:p w14:paraId="15706B4C">
      <w:pPr>
        <w:keepNext w:val="0"/>
        <w:keepLines w:val="0"/>
        <w:widowControl/>
        <w:suppressLineNumbers w:val="0"/>
        <w:jc w:val="left"/>
      </w:pP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>降低，且观察组低于对照组（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>P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＜0.05）；治疗后，观察组患者对牙齿咬合度、咀嚼功能、牙齿色泽和整体美观性的满意度 </w:t>
      </w:r>
    </w:p>
    <w:p w14:paraId="6692E524">
      <w:pPr>
        <w:keepNext w:val="0"/>
        <w:keepLines w:val="0"/>
        <w:widowControl/>
        <w:suppressLineNumbers w:val="0"/>
        <w:jc w:val="left"/>
      </w:pP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>评分均高于对照组（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>P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>＜0.05）。</w:t>
      </w:r>
      <w:r>
        <w:rPr>
          <w:rFonts w:hint="eastAsia" w:ascii="黑体" w:hAnsi="宋体" w:eastAsia="黑体" w:cs="黑体"/>
          <w:color w:val="231F20"/>
          <w:kern w:val="0"/>
          <w:sz w:val="18"/>
          <w:szCs w:val="18"/>
          <w:lang w:val="en-US" w:eastAsia="zh-CN" w:bidi="ar"/>
        </w:rPr>
        <w:t>结论：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前牙根尖周病患者采用iRoot BP Plus倒充填根管治疗，可有效降低患者牙龈红肿、 </w:t>
      </w:r>
    </w:p>
    <w:p w14:paraId="1F1ED7F1">
      <w:pPr>
        <w:keepNext w:val="0"/>
        <w:keepLines w:val="0"/>
        <w:widowControl/>
        <w:suppressLineNumbers w:val="0"/>
        <w:jc w:val="left"/>
      </w:pP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缓解牙周炎症并提高患者对美观性的满意度。 </w:t>
      </w:r>
    </w:p>
    <w:p w14:paraId="59BBFD72">
      <w:pPr>
        <w:keepNext w:val="0"/>
        <w:keepLines w:val="0"/>
        <w:widowControl/>
        <w:suppressLineNumbers w:val="0"/>
        <w:jc w:val="left"/>
      </w:pPr>
      <w:r>
        <w:rPr>
          <w:rFonts w:hint="eastAsia" w:ascii="黑体" w:hAnsi="宋体" w:eastAsia="黑体" w:cs="黑体"/>
          <w:color w:val="231F20"/>
          <w:kern w:val="0"/>
          <w:sz w:val="18"/>
          <w:szCs w:val="18"/>
          <w:lang w:val="en-US" w:eastAsia="zh-CN" w:bidi="ar"/>
        </w:rPr>
        <w:t>[关键词]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前牙根尖周病；iRoot BP Plus；根管倒充填；牙周炎；美学效果 </w:t>
      </w:r>
    </w:p>
    <w:p w14:paraId="25FE8414">
      <w:pPr>
        <w:keepNext w:val="0"/>
        <w:keepLines w:val="0"/>
        <w:widowControl/>
        <w:suppressLineNumbers w:val="0"/>
        <w:jc w:val="left"/>
      </w:pPr>
      <w:r>
        <w:rPr>
          <w:rFonts w:hint="eastAsia" w:ascii="黑体" w:hAnsi="宋体" w:eastAsia="黑体" w:cs="黑体"/>
          <w:color w:val="231F20"/>
          <w:kern w:val="0"/>
          <w:sz w:val="18"/>
          <w:szCs w:val="18"/>
          <w:lang w:val="en-US" w:eastAsia="zh-CN" w:bidi="ar"/>
        </w:rPr>
        <w:t>[中图分类号]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R781.1 </w:t>
      </w:r>
      <w:r>
        <w:rPr>
          <w:rFonts w:hint="eastAsia" w:ascii="黑体" w:hAnsi="宋体" w:eastAsia="黑体" w:cs="黑体"/>
          <w:color w:val="231F20"/>
          <w:kern w:val="0"/>
          <w:sz w:val="18"/>
          <w:szCs w:val="18"/>
          <w:lang w:val="en-US" w:eastAsia="zh-CN" w:bidi="ar"/>
        </w:rPr>
        <w:t>[文献标志码]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A </w:t>
      </w:r>
      <w:r>
        <w:rPr>
          <w:rFonts w:hint="eastAsia" w:ascii="黑体" w:hAnsi="宋体" w:eastAsia="黑体" w:cs="黑体"/>
          <w:color w:val="231F20"/>
          <w:kern w:val="0"/>
          <w:sz w:val="18"/>
          <w:szCs w:val="18"/>
          <w:lang w:val="en-US" w:eastAsia="zh-CN" w:bidi="ar"/>
        </w:rPr>
        <w:t>[文章编号]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1008-6455（2024）11-0165-03 </w:t>
      </w:r>
    </w:p>
    <w:p w14:paraId="43D866DE">
      <w:pPr>
        <w:keepNext w:val="0"/>
        <w:keepLines w:val="0"/>
        <w:widowControl/>
        <w:suppressLineNumbers w:val="0"/>
        <w:jc w:val="left"/>
      </w:pPr>
      <w:r>
        <w:rPr>
          <w:rFonts w:ascii="ITC Avant Garde Gothic Demi" w:hAnsi="ITC Avant Garde Gothic Demi" w:eastAsia="ITC Avant Garde Gothic Demi" w:cs="ITC Avant Garde Gothic Demi"/>
          <w:b/>
          <w:bCs/>
          <w:color w:val="231F20"/>
          <w:kern w:val="0"/>
          <w:sz w:val="24"/>
          <w:szCs w:val="24"/>
          <w:lang w:val="en-US" w:eastAsia="zh-CN" w:bidi="ar"/>
        </w:rPr>
        <w:t xml:space="preserve">Effect of iRoot BP Plus on Periodontal Infl ammation and Aesthetics of Affected Teeth </w:t>
      </w:r>
      <w:r>
        <w:rPr>
          <w:rFonts w:hint="default" w:ascii="ITC Avant Garde Gothic Demi" w:hAnsi="ITC Avant Garde Gothic Demi" w:eastAsia="ITC Avant Garde Gothic Demi" w:cs="ITC Avant Garde Gothic Demi"/>
          <w:b/>
          <w:bCs/>
          <w:color w:val="231F20"/>
          <w:kern w:val="0"/>
          <w:sz w:val="24"/>
          <w:szCs w:val="24"/>
          <w:lang w:val="en-US" w:eastAsia="zh-CN" w:bidi="ar"/>
        </w:rPr>
        <w:t xml:space="preserve">in Patients with Anterior Teeth Periapical Disease Undergoing Root Canal Therapy </w:t>
      </w:r>
    </w:p>
    <w:p w14:paraId="79DEFBB1">
      <w:pPr>
        <w:keepNext w:val="0"/>
        <w:keepLines w:val="0"/>
        <w:widowControl/>
        <w:suppressLineNumbers w:val="0"/>
        <w:jc w:val="left"/>
      </w:pPr>
      <w:r>
        <w:rPr>
          <w:rFonts w:ascii="方正兰亭中黑_GBK" w:hAnsi="方正兰亭中黑_GBK" w:eastAsia="方正兰亭中黑_GBK" w:cs="方正兰亭中黑_GBK"/>
          <w:color w:val="231F20"/>
          <w:kern w:val="0"/>
          <w:sz w:val="18"/>
          <w:szCs w:val="18"/>
          <w:lang w:val="en-US" w:eastAsia="zh-CN" w:bidi="ar"/>
        </w:rPr>
        <w:t xml:space="preserve">ZHAO Huidong, ZHANG Jing, CUI Ting </w:t>
      </w:r>
    </w:p>
    <w:p w14:paraId="5232FD02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( Department of Stomatology, Shanxi Hospital of Integrated Traditional and Western Medicine, Taiyuan 030013, Shanxi, China ) </w:t>
      </w:r>
    </w:p>
    <w:p w14:paraId="537EFF21">
      <w:pPr>
        <w:keepNext w:val="0"/>
        <w:keepLines w:val="0"/>
        <w:widowControl/>
        <w:suppressLineNumbers w:val="0"/>
        <w:jc w:val="left"/>
      </w:pPr>
      <w:r>
        <w:rPr>
          <w:rFonts w:ascii="Didot-HTF-B06-Bold" w:hAnsi="Didot-HTF-B06-Bold" w:eastAsia="Didot-HTF-B06-Bold" w:cs="Didot-HTF-B06-Bold"/>
          <w:b/>
          <w:bCs/>
          <w:color w:val="231F20"/>
          <w:kern w:val="0"/>
          <w:sz w:val="19"/>
          <w:szCs w:val="19"/>
          <w:lang w:val="en-US" w:eastAsia="zh-CN" w:bidi="ar"/>
        </w:rPr>
        <w:t xml:space="preserve">Abstract: Objective </w:t>
      </w: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The purpose of this study was to investigate the eff ect of iRoot BP Plus on local redness and swelling, </w:t>
      </w:r>
    </w:p>
    <w:p w14:paraId="34711B52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periodontal inflammation and aesthetics of affected teeth in patients with anterior teeth periapical disease undergoing root </w:t>
      </w:r>
    </w:p>
    <w:p w14:paraId="4FC0F18B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canal therapy. </w:t>
      </w:r>
      <w:r>
        <w:rPr>
          <w:rFonts w:hint="default" w:ascii="Didot-HTF-B06-Bold" w:hAnsi="Didot-HTF-B06-Bold" w:eastAsia="Didot-HTF-B06-Bold" w:cs="Didot-HTF-B06-Bold"/>
          <w:b/>
          <w:bCs/>
          <w:color w:val="231F20"/>
          <w:kern w:val="0"/>
          <w:sz w:val="19"/>
          <w:szCs w:val="19"/>
          <w:lang w:val="en-US" w:eastAsia="zh-CN" w:bidi="ar"/>
        </w:rPr>
        <w:t xml:space="preserve">Methods </w:t>
      </w: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A total of 65 patients with anterior teeth periapical disease who were admitted to the Department of </w:t>
      </w:r>
    </w:p>
    <w:p w14:paraId="6838C1CB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Stomatology at Shanxi Provincial Integrated Traditional Chinese Medicine and Western Medicine Hospital from January 2020 </w:t>
      </w:r>
    </w:p>
    <w:p w14:paraId="4082F920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to February 2022 were divided into an observation group (33 cases) and a control group (32 cases) by random number table </w:t>
      </w:r>
    </w:p>
    <w:p w14:paraId="553B8B93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method. The control group and the observation group underwent filling with calcium hydroxide pastes and iRoot BP Plus, </w:t>
      </w:r>
    </w:p>
    <w:p w14:paraId="29F585D0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respectively. The condition of postoperative swelling and pain, old periapical index (O-PAI), levels of infl ammatory factors </w:t>
      </w:r>
    </w:p>
    <w:p w14:paraId="34E23833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in gingival crevicular fl uid, and patient satisfaction with aesthetics of aff ected teeth were compared between the two groups. </w:t>
      </w:r>
    </w:p>
    <w:p w14:paraId="2571CA42">
      <w:pPr>
        <w:keepNext w:val="0"/>
        <w:keepLines w:val="0"/>
        <w:widowControl/>
        <w:suppressLineNumbers w:val="0"/>
        <w:jc w:val="left"/>
      </w:pPr>
      <w:r>
        <w:rPr>
          <w:rFonts w:hint="default" w:ascii="Didot-HTF-B06-Bold" w:hAnsi="Didot-HTF-B06-Bold" w:eastAsia="Didot-HTF-B06-Bold" w:cs="Didot-HTF-B06-Bold"/>
          <w:b/>
          <w:bCs/>
          <w:color w:val="231F20"/>
          <w:kern w:val="0"/>
          <w:sz w:val="19"/>
          <w:szCs w:val="19"/>
          <w:lang w:val="en-US" w:eastAsia="zh-CN" w:bidi="ar"/>
        </w:rPr>
        <w:t xml:space="preserve">Results </w:t>
      </w: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After treatment, the rate of swelling and pain in the observation group (3.03%) was lower than that in the control group </w:t>
      </w:r>
    </w:p>
    <w:p w14:paraId="7772BC90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>(21.88%) (</w:t>
      </w: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>P</w:t>
      </w:r>
      <w:r>
        <w:rPr>
          <w:rFonts w:hint="eastAsia" w:ascii="宋体" w:hAnsi="宋体" w:eastAsia="宋体" w:cs="宋体"/>
          <w:color w:val="231F20"/>
          <w:kern w:val="0"/>
          <w:sz w:val="19"/>
          <w:szCs w:val="19"/>
          <w:lang w:val="en-US" w:eastAsia="zh-CN" w:bidi="ar"/>
        </w:rPr>
        <w:t>＜</w:t>
      </w: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0.05). There were statistically significant differences in O-PAI in terms of time effect, inter-group effect and </w:t>
      </w:r>
    </w:p>
    <w:p w14:paraId="4D366A82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>interaction eff ect (</w:t>
      </w: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>F</w:t>
      </w: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=99.320, 14.870, 7.596, all </w:t>
      </w: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>P</w:t>
      </w:r>
      <w:r>
        <w:rPr>
          <w:rFonts w:hint="eastAsia" w:ascii="宋体" w:hAnsi="宋体" w:eastAsia="宋体" w:cs="宋体"/>
          <w:color w:val="231F20"/>
          <w:kern w:val="0"/>
          <w:sz w:val="19"/>
          <w:szCs w:val="19"/>
          <w:lang w:val="en-US" w:eastAsia="zh-CN" w:bidi="ar"/>
        </w:rPr>
        <w:t>＜</w:t>
      </w: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0.05). After operation, O-PAI in the two groups decreased over time, and </w:t>
      </w:r>
    </w:p>
    <w:p w14:paraId="1B3C03EE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>O-PAI in the observation group was lower than that in the control group (</w:t>
      </w: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>P</w:t>
      </w:r>
      <w:r>
        <w:rPr>
          <w:rFonts w:hint="eastAsia" w:ascii="宋体" w:hAnsi="宋体" w:eastAsia="宋体" w:cs="宋体"/>
          <w:color w:val="231F20"/>
          <w:kern w:val="0"/>
          <w:sz w:val="19"/>
          <w:szCs w:val="19"/>
          <w:lang w:val="en-US" w:eastAsia="zh-CN" w:bidi="ar"/>
        </w:rPr>
        <w:t>＜</w:t>
      </w: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0.05). After treatment, the levels of interleukin-6 </w:t>
      </w:r>
    </w:p>
    <w:p w14:paraId="7F90DD2C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and interleukin-1β in gingival crevicular fl uid of the two groups decreased, and levels in the observation group were lower than </w:t>
      </w:r>
    </w:p>
    <w:p w14:paraId="5D7CF074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>those in the control group (</w:t>
      </w: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>P</w:t>
      </w:r>
      <w:r>
        <w:rPr>
          <w:rFonts w:hint="eastAsia" w:ascii="宋体" w:hAnsi="宋体" w:eastAsia="宋体" w:cs="宋体"/>
          <w:color w:val="231F20"/>
          <w:kern w:val="0"/>
          <w:sz w:val="19"/>
          <w:szCs w:val="19"/>
          <w:lang w:val="en-US" w:eastAsia="zh-CN" w:bidi="ar"/>
        </w:rPr>
        <w:t>＜</w:t>
      </w: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0.05). After treatment, patients in the observation group were more satisfi ed with tooth occlusion, </w:t>
      </w:r>
    </w:p>
    <w:p w14:paraId="53D75EBE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>masticatory function, tooth color and overall appearance than those in the control group (</w:t>
      </w: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>P</w:t>
      </w:r>
      <w:r>
        <w:rPr>
          <w:rFonts w:hint="eastAsia" w:ascii="宋体" w:hAnsi="宋体" w:eastAsia="宋体" w:cs="宋体"/>
          <w:color w:val="231F20"/>
          <w:kern w:val="0"/>
          <w:sz w:val="19"/>
          <w:szCs w:val="19"/>
          <w:lang w:val="en-US" w:eastAsia="zh-CN" w:bidi="ar"/>
        </w:rPr>
        <w:t>＜</w:t>
      </w: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>0.05).</w:t>
      </w:r>
      <w:r>
        <w:rPr>
          <w:rFonts w:hint="default" w:ascii="Didot-HTF-B06-Bold" w:hAnsi="Didot-HTF-B06-Bold" w:eastAsia="Didot-HTF-B06-Bold" w:cs="Didot-HTF-B06-Bold"/>
          <w:b/>
          <w:bCs/>
          <w:color w:val="231F20"/>
          <w:kern w:val="0"/>
          <w:sz w:val="19"/>
          <w:szCs w:val="19"/>
          <w:lang w:val="en-US" w:eastAsia="zh-CN" w:bidi="ar"/>
        </w:rPr>
        <w:t xml:space="preserve"> Conclusion </w:t>
      </w: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Applying iRoot </w:t>
      </w:r>
    </w:p>
    <w:p w14:paraId="3BDDC723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BP Plus fi lling in root canal therapy for patients with anterior teeth periapical disease can eff ectively reduce gingival redness </w:t>
      </w:r>
    </w:p>
    <w:p w14:paraId="1BADD7C7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and swelling, alleviate periodontal infl ammation, and improve the patients' satisfaction with aesthetics of aff ected teeth. </w:t>
      </w:r>
    </w:p>
    <w:p w14:paraId="23DE307A">
      <w:pPr>
        <w:keepNext w:val="0"/>
        <w:keepLines w:val="0"/>
        <w:widowControl/>
        <w:suppressLineNumbers w:val="0"/>
        <w:jc w:val="left"/>
      </w:pPr>
      <w:r>
        <w:rPr>
          <w:rFonts w:hint="default" w:ascii="Didot-HTF-B06-Bold" w:hAnsi="Didot-HTF-B06-Bold" w:eastAsia="Didot-HTF-B06-Bold" w:cs="Didot-HTF-B06-Bold"/>
          <w:b/>
          <w:bCs/>
          <w:color w:val="231F20"/>
          <w:kern w:val="0"/>
          <w:sz w:val="19"/>
          <w:szCs w:val="19"/>
          <w:lang w:val="en-US" w:eastAsia="zh-CN" w:bidi="ar"/>
        </w:rPr>
        <w:t>Key words:</w:t>
      </w: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 anterior teeth periapical disease; iRoot BP Plus; local redness and swelling; periodontitis; aesthetics of aff ected teeth</w:t>
      </w:r>
    </w:p>
    <w:p w14:paraId="180444A7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ITC Avant Garde Gothic Dem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兰亭中黑_GBK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idot-HTF-B06-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vantGarde-Dem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iYTY4ODc3YTBjMzE5ODJjMGY4ZmM0ZjlhNjE3ZTAifQ=="/>
  </w:docVars>
  <w:rsids>
    <w:rsidRoot w:val="00000000"/>
    <w:rsid w:val="00220FF9"/>
    <w:rsid w:val="00CE37E1"/>
    <w:rsid w:val="00F1191B"/>
    <w:rsid w:val="012810B4"/>
    <w:rsid w:val="01DA060F"/>
    <w:rsid w:val="02223D56"/>
    <w:rsid w:val="02C5080A"/>
    <w:rsid w:val="044B7594"/>
    <w:rsid w:val="083B16CD"/>
    <w:rsid w:val="087846CF"/>
    <w:rsid w:val="097F383C"/>
    <w:rsid w:val="09FB55B8"/>
    <w:rsid w:val="0ADF0A36"/>
    <w:rsid w:val="0C281F69"/>
    <w:rsid w:val="0FA2765C"/>
    <w:rsid w:val="17773DA4"/>
    <w:rsid w:val="17BE7C25"/>
    <w:rsid w:val="19C90156"/>
    <w:rsid w:val="1B1C713C"/>
    <w:rsid w:val="1B913A8E"/>
    <w:rsid w:val="1D921938"/>
    <w:rsid w:val="24236509"/>
    <w:rsid w:val="260E6F69"/>
    <w:rsid w:val="264A7253"/>
    <w:rsid w:val="26CF7759"/>
    <w:rsid w:val="28F811E9"/>
    <w:rsid w:val="29633328"/>
    <w:rsid w:val="2B88437A"/>
    <w:rsid w:val="2D376058"/>
    <w:rsid w:val="304C5976"/>
    <w:rsid w:val="31C01038"/>
    <w:rsid w:val="33124DB8"/>
    <w:rsid w:val="34847DD4"/>
    <w:rsid w:val="34C5219B"/>
    <w:rsid w:val="36055CAE"/>
    <w:rsid w:val="366D71EF"/>
    <w:rsid w:val="3965271A"/>
    <w:rsid w:val="399430B5"/>
    <w:rsid w:val="3AE710BD"/>
    <w:rsid w:val="3C7713A1"/>
    <w:rsid w:val="3DE713D4"/>
    <w:rsid w:val="3E021D6A"/>
    <w:rsid w:val="3E260FAD"/>
    <w:rsid w:val="3EB97EC7"/>
    <w:rsid w:val="445A0232"/>
    <w:rsid w:val="47682E1C"/>
    <w:rsid w:val="48621D7C"/>
    <w:rsid w:val="4E9921E6"/>
    <w:rsid w:val="4F310701"/>
    <w:rsid w:val="4F697E9B"/>
    <w:rsid w:val="57103ECE"/>
    <w:rsid w:val="574C0299"/>
    <w:rsid w:val="5A0E1D6B"/>
    <w:rsid w:val="5C9E392E"/>
    <w:rsid w:val="5EE017FC"/>
    <w:rsid w:val="5EF26FBB"/>
    <w:rsid w:val="5F8F74AA"/>
    <w:rsid w:val="5FE13A7D"/>
    <w:rsid w:val="61403D75"/>
    <w:rsid w:val="62D358FF"/>
    <w:rsid w:val="62FD472A"/>
    <w:rsid w:val="63585E05"/>
    <w:rsid w:val="63641857"/>
    <w:rsid w:val="6809591F"/>
    <w:rsid w:val="69074555"/>
    <w:rsid w:val="6A635006"/>
    <w:rsid w:val="6AAD4C88"/>
    <w:rsid w:val="6BA574C6"/>
    <w:rsid w:val="6C616381"/>
    <w:rsid w:val="71704C61"/>
    <w:rsid w:val="71D90A58"/>
    <w:rsid w:val="746F0D71"/>
    <w:rsid w:val="74DC66FA"/>
    <w:rsid w:val="786D53DD"/>
    <w:rsid w:val="7A770E0E"/>
    <w:rsid w:val="7F156363"/>
    <w:rsid w:val="7F4E1E83"/>
    <w:rsid w:val="7FFD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776</Words>
  <Characters>2196</Characters>
  <Lines>0</Lines>
  <Paragraphs>0</Paragraphs>
  <TotalTime>739</TotalTime>
  <ScaleCrop>false</ScaleCrop>
  <LinksUpToDate>false</LinksUpToDate>
  <CharactersWithSpaces>2517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 瓢虫菲菲 </cp:lastModifiedBy>
  <dcterms:modified xsi:type="dcterms:W3CDTF">2024-11-06T02:26:57Z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1F5B48CC34F14398A434667F85ABC174</vt:lpwstr>
  </property>
</Properties>
</file>