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15F62D">
      <w:pPr>
        <w:keepNext w:val="0"/>
        <w:keepLines w:val="0"/>
        <w:widowControl/>
        <w:suppressLineNumbers w:val="0"/>
        <w:jc w:val="left"/>
      </w:pPr>
      <w:r>
        <w:rPr>
          <w:rFonts w:ascii="方正小标宋_GBK" w:hAnsi="方正小标宋_GBK" w:eastAsia="方正小标宋_GBK" w:cs="方正小标宋_GBK"/>
          <w:color w:val="231F20"/>
          <w:kern w:val="0"/>
          <w:sz w:val="30"/>
          <w:szCs w:val="30"/>
          <w:lang w:val="en-US" w:eastAsia="zh-CN" w:bidi="ar"/>
        </w:rPr>
        <w:t xml:space="preserve">浓缩生长因子在皮肤和整形美容中的应用进展 </w:t>
      </w:r>
    </w:p>
    <w:p w14:paraId="3E8ECA3A">
      <w:pPr>
        <w:keepNext w:val="0"/>
        <w:keepLines w:val="0"/>
        <w:widowControl/>
        <w:suppressLineNumbers w:val="0"/>
        <w:jc w:val="left"/>
      </w:pPr>
      <w:r>
        <w:rPr>
          <w:rFonts w:ascii="方正楷体_GBK" w:hAnsi="方正楷体_GBK" w:eastAsia="方正楷体_GBK" w:cs="方正楷体_GBK"/>
          <w:color w:val="231F20"/>
          <w:kern w:val="0"/>
          <w:sz w:val="24"/>
          <w:szCs w:val="24"/>
          <w:lang w:val="en-US" w:eastAsia="zh-CN" w:bidi="ar"/>
        </w:rPr>
        <w:t xml:space="preserve">梁荣洲 综述，杨思奋 审校 </w:t>
      </w:r>
    </w:p>
    <w:p w14:paraId="2897BBB7">
      <w:pPr>
        <w:keepNext w:val="0"/>
        <w:keepLines w:val="0"/>
        <w:widowControl/>
        <w:suppressLineNumbers w:val="0"/>
        <w:jc w:val="left"/>
        <w:rPr>
          <w:rFonts w:hint="eastAsia" w:ascii="方正楷体_GBK" w:hAnsi="方正楷体_GBK" w:eastAsia="方正楷体_GBK" w:cs="方正楷体_GBK"/>
          <w:color w:val="231F20"/>
          <w:kern w:val="0"/>
          <w:sz w:val="18"/>
          <w:szCs w:val="18"/>
          <w:lang w:val="en-US" w:eastAsia="zh-CN" w:bidi="ar"/>
        </w:rPr>
      </w:pPr>
      <w:r>
        <w:rPr>
          <w:rFonts w:hint="eastAsia" w:ascii="方正楷体_GBK" w:hAnsi="方正楷体_GBK" w:eastAsia="方正楷体_GBK" w:cs="方正楷体_GBK"/>
          <w:color w:val="231F20"/>
          <w:kern w:val="0"/>
          <w:sz w:val="18"/>
          <w:szCs w:val="18"/>
          <w:lang w:val="en-US" w:eastAsia="zh-CN" w:bidi="ar"/>
        </w:rPr>
        <w:t xml:space="preserve">（东莞市第六人民医院医学美容科 广东 东莞 523000） </w:t>
      </w:r>
    </w:p>
    <w:p w14:paraId="4F2600A8">
      <w:pPr>
        <w:keepNext w:val="0"/>
        <w:keepLines w:val="0"/>
        <w:widowControl/>
        <w:suppressLineNumbers w:val="0"/>
        <w:jc w:val="left"/>
        <w:rPr>
          <w:rFonts w:hint="eastAsia" w:ascii="方正楷体_GBK" w:hAnsi="方正楷体_GBK" w:eastAsia="方正楷体_GBK" w:cs="方正楷体_GBK"/>
          <w:color w:val="231F20"/>
          <w:kern w:val="0"/>
          <w:sz w:val="18"/>
          <w:szCs w:val="18"/>
          <w:lang w:val="en-US" w:eastAsia="zh-CN" w:bidi="ar"/>
        </w:rPr>
      </w:pPr>
      <w:bookmarkStart w:id="0" w:name="_GoBack"/>
      <w:bookmarkEnd w:id="0"/>
    </w:p>
    <w:p w14:paraId="7CDE331C"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[摘要]</w:t>
      </w:r>
      <w:r>
        <w:rPr>
          <w:rFonts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浓缩生长因子（Concentrated growth factor，CGF）是新一代血小板衍生物，其富含生长因子和CD34</w:t>
      </w:r>
      <w:r>
        <w:rPr>
          <w:rFonts w:hint="eastAsia" w:ascii="楷体_GB2312" w:hAnsi="宋体" w:eastAsia="楷体_GB2312" w:cs="楷体_GB2312"/>
          <w:color w:val="231F20"/>
          <w:kern w:val="0"/>
          <w:sz w:val="10"/>
          <w:szCs w:val="10"/>
          <w:lang w:val="en-US" w:eastAsia="zh-CN" w:bidi="ar"/>
        </w:rPr>
        <w:t xml:space="preserve">+ 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细胞，在整 </w:t>
      </w:r>
    </w:p>
    <w:p w14:paraId="77C8C31F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形、皮肤美容、口腔、骨科等领域已得到广泛应用。该文概述了CGF的生物学效应，通过对CGF应用于面部年轻化、眶周年轻 </w:t>
      </w:r>
    </w:p>
    <w:p w14:paraId="6F38E181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化、黄褐斑、痤疮瘢痕、脱发、创面愈合等方面展开综述，以期为皮肤和整形美容领域提供参考，并对其临床应用前景进行 </w:t>
      </w:r>
    </w:p>
    <w:p w14:paraId="26BFDD5B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展望。 </w:t>
      </w:r>
    </w:p>
    <w:p w14:paraId="028538BA"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[关键词]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血小板衍生物；浓缩生长因子；生物学效应；皮肤美容；整形美容 </w:t>
      </w:r>
    </w:p>
    <w:p w14:paraId="114B29E9"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[中图分类号]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R622 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[文献标志码]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A 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[文章编号]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1008-6455（2024）11-0175-05 </w:t>
      </w:r>
    </w:p>
    <w:p w14:paraId="44DE0236">
      <w:pPr>
        <w:keepNext w:val="0"/>
        <w:keepLines w:val="0"/>
        <w:widowControl/>
        <w:suppressLineNumbers w:val="0"/>
        <w:jc w:val="left"/>
      </w:pPr>
      <w:r>
        <w:rPr>
          <w:rFonts w:ascii="ITC Avant Garde Gothic Demi" w:hAnsi="ITC Avant Garde Gothic Demi" w:eastAsia="ITC Avant Garde Gothic Demi" w:cs="ITC Avant Garde Gothic Demi"/>
          <w:b/>
          <w:bCs/>
          <w:color w:val="231F20"/>
          <w:kern w:val="0"/>
          <w:sz w:val="24"/>
          <w:szCs w:val="24"/>
          <w:lang w:val="en-US" w:eastAsia="zh-CN" w:bidi="ar"/>
        </w:rPr>
        <w:t xml:space="preserve">Application Progress of Concentrated Growth Factor in Dermatology and Plastic </w:t>
      </w:r>
      <w:r>
        <w:rPr>
          <w:rFonts w:ascii="AvantGarde-Demi" w:hAnsi="AvantGarde-Demi" w:eastAsia="AvantGarde-Demi" w:cs="AvantGarde-Demi"/>
          <w:b/>
          <w:bCs/>
          <w:color w:val="231F20"/>
          <w:kern w:val="0"/>
          <w:sz w:val="24"/>
          <w:szCs w:val="24"/>
          <w:lang w:val="en-US" w:eastAsia="zh-CN" w:bidi="ar"/>
        </w:rPr>
        <w:t xml:space="preserve">Surgery </w:t>
      </w:r>
    </w:p>
    <w:p w14:paraId="37EB5E49">
      <w:pPr>
        <w:keepNext w:val="0"/>
        <w:keepLines w:val="0"/>
        <w:widowControl/>
        <w:suppressLineNumbers w:val="0"/>
        <w:jc w:val="left"/>
      </w:pPr>
      <w:r>
        <w:rPr>
          <w:rFonts w:ascii="方正兰亭中黑_GBK" w:hAnsi="方正兰亭中黑_GBK" w:eastAsia="方正兰亭中黑_GBK" w:cs="方正兰亭中黑_GBK"/>
          <w:color w:val="231F20"/>
          <w:kern w:val="0"/>
          <w:sz w:val="18"/>
          <w:szCs w:val="18"/>
          <w:lang w:val="en-US" w:eastAsia="zh-CN" w:bidi="ar"/>
        </w:rPr>
        <w:t xml:space="preserve">LIANG Rongzhou, YANG Sifen </w:t>
      </w:r>
    </w:p>
    <w:p w14:paraId="201D6798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( Department of Medical Cosmetology, the Sixth People's Hospital of Dongguan, Dongguan 523000, Guangdong, China ) </w:t>
      </w:r>
    </w:p>
    <w:p w14:paraId="7432DA5E">
      <w:pPr>
        <w:keepNext w:val="0"/>
        <w:keepLines w:val="0"/>
        <w:widowControl/>
        <w:suppressLineNumbers w:val="0"/>
        <w:jc w:val="left"/>
      </w:pPr>
      <w:r>
        <w:rPr>
          <w:rFonts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 xml:space="preserve">Abstract: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Concentrated growth factor (CGF) is a new generation of platelet derivatives, which is rich in growth factors and </w:t>
      </w:r>
    </w:p>
    <w:p w14:paraId="4E31C1C4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CD34</w:t>
      </w:r>
      <w:r>
        <w:rPr>
          <w:rFonts w:hint="default" w:ascii="Times New Roman" w:hAnsi="Times New Roman" w:eastAsia="宋体" w:cs="Times New Roman"/>
          <w:color w:val="231F20"/>
          <w:kern w:val="0"/>
          <w:sz w:val="11"/>
          <w:szCs w:val="11"/>
          <w:lang w:val="en-US" w:eastAsia="zh-CN" w:bidi="ar"/>
        </w:rPr>
        <w:t xml:space="preserve">+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cells, and has been widely used in plastic surgery, skin beauty, dentistry, orthopedics and other fi elds. In this paper, </w:t>
      </w:r>
    </w:p>
    <w:p w14:paraId="62B8A164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the biological effects of CGF are summarized, and the application of CGF in facial rejuvenation, periorbital rejuvenation, </w:t>
      </w:r>
    </w:p>
    <w:p w14:paraId="32ACA5D4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Melanosis, acne scar, alopecia, wound healing are summarized, in order to provide reference for the fi elds of dermatology and </w:t>
      </w:r>
    </w:p>
    <w:p w14:paraId="5A3C89BC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plastic surgery, and its clinical application prospect is prospected. </w:t>
      </w:r>
    </w:p>
    <w:p w14:paraId="6E739BA1">
      <w:pPr>
        <w:keepNext w:val="0"/>
        <w:keepLines w:val="0"/>
        <w:widowControl/>
        <w:suppressLineNumbers w:val="0"/>
        <w:jc w:val="left"/>
      </w:pPr>
      <w:r>
        <w:rPr>
          <w:rFonts w:hint="default"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>Key words: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 platelet derivatives; concentrated growth factor; bbiological eff ects;cosmetic dermatology; plastic surgery</w:t>
      </w:r>
    </w:p>
    <w:p w14:paraId="180444A7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ITC Avant Garde Gothic Dem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兰亭中黑_GBK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idot-HTF-B06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vantGarde-Dem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iYTY4ODc3YTBjMzE5ODJjMGY4ZmM0ZjlhNjE3ZTAifQ=="/>
  </w:docVars>
  <w:rsids>
    <w:rsidRoot w:val="00000000"/>
    <w:rsid w:val="00220FF9"/>
    <w:rsid w:val="00CE37E1"/>
    <w:rsid w:val="00F1191B"/>
    <w:rsid w:val="012810B4"/>
    <w:rsid w:val="01DA060F"/>
    <w:rsid w:val="02223D56"/>
    <w:rsid w:val="02C5080A"/>
    <w:rsid w:val="044B7594"/>
    <w:rsid w:val="06942C12"/>
    <w:rsid w:val="083B16CD"/>
    <w:rsid w:val="087846CF"/>
    <w:rsid w:val="097F383C"/>
    <w:rsid w:val="09FB55B8"/>
    <w:rsid w:val="0ADF0A36"/>
    <w:rsid w:val="0C281F69"/>
    <w:rsid w:val="0FA2765C"/>
    <w:rsid w:val="17773DA4"/>
    <w:rsid w:val="17BE7C25"/>
    <w:rsid w:val="19C90156"/>
    <w:rsid w:val="1B1C713C"/>
    <w:rsid w:val="1B913A8E"/>
    <w:rsid w:val="1D921938"/>
    <w:rsid w:val="24236509"/>
    <w:rsid w:val="260E6F69"/>
    <w:rsid w:val="264A7253"/>
    <w:rsid w:val="26CF7759"/>
    <w:rsid w:val="28F811E9"/>
    <w:rsid w:val="29633328"/>
    <w:rsid w:val="2B88437A"/>
    <w:rsid w:val="2D376058"/>
    <w:rsid w:val="304C5976"/>
    <w:rsid w:val="31C01038"/>
    <w:rsid w:val="33124DB8"/>
    <w:rsid w:val="34847DD4"/>
    <w:rsid w:val="34C5219B"/>
    <w:rsid w:val="36055CAE"/>
    <w:rsid w:val="366D71EF"/>
    <w:rsid w:val="3965271A"/>
    <w:rsid w:val="399430B5"/>
    <w:rsid w:val="3AE710BD"/>
    <w:rsid w:val="3C7713A1"/>
    <w:rsid w:val="3DE713D4"/>
    <w:rsid w:val="3E021D6A"/>
    <w:rsid w:val="3E260FAD"/>
    <w:rsid w:val="3EB97EC7"/>
    <w:rsid w:val="423170C2"/>
    <w:rsid w:val="445A0232"/>
    <w:rsid w:val="47682E1C"/>
    <w:rsid w:val="47D06A35"/>
    <w:rsid w:val="48621D7C"/>
    <w:rsid w:val="4E9921E6"/>
    <w:rsid w:val="4F310701"/>
    <w:rsid w:val="4F697E9B"/>
    <w:rsid w:val="57103ECE"/>
    <w:rsid w:val="574C0299"/>
    <w:rsid w:val="5A0E1D6B"/>
    <w:rsid w:val="5C9E392E"/>
    <w:rsid w:val="5EE017FC"/>
    <w:rsid w:val="5EF26FBB"/>
    <w:rsid w:val="5F8F74AA"/>
    <w:rsid w:val="5FE13A7D"/>
    <w:rsid w:val="61403D75"/>
    <w:rsid w:val="62D358FF"/>
    <w:rsid w:val="62FD472A"/>
    <w:rsid w:val="63585E05"/>
    <w:rsid w:val="63641857"/>
    <w:rsid w:val="665063AF"/>
    <w:rsid w:val="6809591F"/>
    <w:rsid w:val="69074555"/>
    <w:rsid w:val="6A635006"/>
    <w:rsid w:val="6AAD4C88"/>
    <w:rsid w:val="6BA574C6"/>
    <w:rsid w:val="6C616381"/>
    <w:rsid w:val="71704C61"/>
    <w:rsid w:val="71D90A58"/>
    <w:rsid w:val="738C66BA"/>
    <w:rsid w:val="746F0D71"/>
    <w:rsid w:val="74DC66FA"/>
    <w:rsid w:val="786D53DD"/>
    <w:rsid w:val="7A770E0E"/>
    <w:rsid w:val="7F156363"/>
    <w:rsid w:val="7F4E1E83"/>
    <w:rsid w:val="7FFD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776</Words>
  <Characters>2196</Characters>
  <Lines>0</Lines>
  <Paragraphs>0</Paragraphs>
  <TotalTime>743</TotalTime>
  <ScaleCrop>false</ScaleCrop>
  <LinksUpToDate>false</LinksUpToDate>
  <CharactersWithSpaces>2517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2024-11-06T02:32:38Z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1F5B48CC34F14398A434667F85ABC174</vt:lpwstr>
  </property>
</Properties>
</file>